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CFB7" w14:textId="77777777" w:rsidR="003B26B3" w:rsidRPr="003C3E85" w:rsidRDefault="00077C56" w:rsidP="003C3E85">
      <w:pPr>
        <w:pStyle w:val="Title"/>
        <w:jc w:val="center"/>
        <w:rPr>
          <w:rFonts w:asciiTheme="minorHAnsi" w:hAnsiTheme="minorHAnsi" w:cstheme="minorHAnsi"/>
          <w:b/>
          <w:bCs/>
          <w:sz w:val="52"/>
          <w:szCs w:val="52"/>
        </w:rPr>
      </w:pPr>
      <w:r w:rsidRPr="003C3E85">
        <w:rPr>
          <w:rFonts w:asciiTheme="minorHAnsi" w:hAnsiTheme="minorHAnsi" w:cstheme="minorHAnsi"/>
          <w:b/>
          <w:bCs/>
          <w:sz w:val="52"/>
          <w:szCs w:val="52"/>
        </w:rPr>
        <w:t>NURSING (RN)</w:t>
      </w:r>
      <w:r w:rsidR="007F12A5" w:rsidRPr="003C3E85">
        <w:rPr>
          <w:rFonts w:asciiTheme="minorHAnsi" w:hAnsiTheme="minorHAnsi" w:cstheme="minorHAnsi"/>
          <w:b/>
          <w:bCs/>
          <w:sz w:val="52"/>
          <w:szCs w:val="52"/>
        </w:rPr>
        <w:t xml:space="preserve"> PROGRAM SELECTIVE CHECK</w:t>
      </w:r>
      <w:r w:rsidR="00FE12ED" w:rsidRPr="003C3E85">
        <w:rPr>
          <w:rFonts w:asciiTheme="minorHAnsi" w:hAnsiTheme="minorHAnsi" w:cstheme="minorHAnsi"/>
          <w:b/>
          <w:bCs/>
          <w:sz w:val="52"/>
          <w:szCs w:val="52"/>
        </w:rPr>
        <w:t>LIST</w:t>
      </w:r>
    </w:p>
    <w:p w14:paraId="29175B0D" w14:textId="77777777" w:rsidR="00EA68F8" w:rsidRPr="00270948" w:rsidRDefault="00EA68F8" w:rsidP="00EA68F8">
      <w:pPr>
        <w:spacing w:after="0"/>
        <w:jc w:val="center"/>
        <w:rPr>
          <w:rFonts w:ascii="Arial" w:hAnsi="Arial" w:cs="Arial"/>
          <w:b/>
          <w:sz w:val="10"/>
          <w:szCs w:val="10"/>
        </w:rPr>
      </w:pPr>
    </w:p>
    <w:p w14:paraId="000CC4B6" w14:textId="77777777" w:rsidR="00EA68F8" w:rsidRPr="00515E6F" w:rsidRDefault="0071129F" w:rsidP="00515E6F">
      <w:pPr>
        <w:spacing w:after="0"/>
        <w:jc w:val="center"/>
        <w:rPr>
          <w:rFonts w:ascii="Arial" w:hAnsi="Arial" w:cs="Arial"/>
          <w:b/>
          <w:sz w:val="24"/>
          <w:szCs w:val="24"/>
        </w:rPr>
      </w:pPr>
      <w:r w:rsidRPr="003E2DBD">
        <w:rPr>
          <w:rFonts w:ascii="Arial" w:hAnsi="Arial" w:cs="Arial"/>
          <w:b/>
          <w:sz w:val="24"/>
          <w:szCs w:val="24"/>
        </w:rPr>
        <w:t>Keep this page for your records</w:t>
      </w:r>
    </w:p>
    <w:p w14:paraId="1C92184A" w14:textId="60BE25C8" w:rsidR="00EA68F8" w:rsidRPr="003C3E85" w:rsidRDefault="00F91644" w:rsidP="003C3E85">
      <w:pPr>
        <w:spacing w:after="0" w:line="240" w:lineRule="auto"/>
        <w:jc w:val="both"/>
        <w:rPr>
          <w:rFonts w:ascii="Arial" w:eastAsia="Times New Roman" w:hAnsi="Arial" w:cs="Arial"/>
          <w:sz w:val="18"/>
          <w:szCs w:val="18"/>
        </w:rPr>
      </w:pPr>
      <w:r w:rsidRPr="004877D4">
        <w:rPr>
          <w:rFonts w:ascii="Arial" w:eastAsia="Times New Roman" w:hAnsi="Arial" w:cs="Arial"/>
          <w:sz w:val="18"/>
          <w:szCs w:val="18"/>
        </w:rPr>
        <w:t xml:space="preserve">It is the applicants’ responsibility to </w:t>
      </w:r>
      <w:r w:rsidR="004877D4">
        <w:rPr>
          <w:rFonts w:ascii="Arial" w:eastAsia="Times New Roman" w:hAnsi="Arial" w:cs="Arial"/>
          <w:sz w:val="18"/>
          <w:szCs w:val="18"/>
        </w:rPr>
        <w:t>ensure that all requirements and prerequisites are met and that all required documents are submitted to the specified offices by the stated</w:t>
      </w:r>
      <w:r w:rsidR="004B3E94" w:rsidRPr="004877D4">
        <w:rPr>
          <w:rFonts w:ascii="Arial" w:eastAsia="Times New Roman" w:hAnsi="Arial" w:cs="Arial"/>
          <w:sz w:val="18"/>
          <w:szCs w:val="18"/>
        </w:rPr>
        <w:t xml:space="preserve"> deadlines.</w:t>
      </w:r>
      <w:r w:rsidR="004B3E94" w:rsidRPr="003E2DBD">
        <w:rPr>
          <w:rFonts w:ascii="Arial" w:eastAsia="Times New Roman" w:hAnsi="Arial" w:cs="Arial"/>
          <w:sz w:val="18"/>
          <w:szCs w:val="18"/>
        </w:rPr>
        <w:t xml:space="preserve"> </w:t>
      </w:r>
      <w:r w:rsidR="00997820" w:rsidRPr="003E2DBD">
        <w:rPr>
          <w:rFonts w:ascii="Arial" w:eastAsia="Times New Roman" w:hAnsi="Arial" w:cs="Arial"/>
          <w:sz w:val="18"/>
          <w:szCs w:val="18"/>
        </w:rPr>
        <w:t>This</w:t>
      </w:r>
      <w:r w:rsidR="007F12A5" w:rsidRPr="003E2DBD">
        <w:rPr>
          <w:rFonts w:ascii="Arial" w:eastAsia="Times New Roman" w:hAnsi="Arial" w:cs="Arial"/>
          <w:sz w:val="18"/>
          <w:szCs w:val="18"/>
        </w:rPr>
        <w:t xml:space="preserve"> check</w:t>
      </w:r>
      <w:r w:rsidR="006C3CF9" w:rsidRPr="003E2DBD">
        <w:rPr>
          <w:rFonts w:ascii="Arial" w:eastAsia="Times New Roman" w:hAnsi="Arial" w:cs="Arial"/>
          <w:sz w:val="18"/>
          <w:szCs w:val="18"/>
        </w:rPr>
        <w:t xml:space="preserve">list is provided as a </w:t>
      </w:r>
      <w:r w:rsidR="00C438EC" w:rsidRPr="003E2DBD">
        <w:rPr>
          <w:rFonts w:ascii="Arial" w:eastAsia="Times New Roman" w:hAnsi="Arial" w:cs="Arial"/>
          <w:sz w:val="18"/>
          <w:szCs w:val="18"/>
        </w:rPr>
        <w:t xml:space="preserve">quick </w:t>
      </w:r>
      <w:r w:rsidR="006C3CF9" w:rsidRPr="003E2DBD">
        <w:rPr>
          <w:rFonts w:ascii="Arial" w:eastAsia="Times New Roman" w:hAnsi="Arial" w:cs="Arial"/>
          <w:sz w:val="18"/>
          <w:szCs w:val="18"/>
        </w:rPr>
        <w:t>general guidance</w:t>
      </w:r>
      <w:r w:rsidR="00C438EC" w:rsidRPr="003E2DBD">
        <w:rPr>
          <w:rFonts w:ascii="Arial" w:eastAsia="Times New Roman" w:hAnsi="Arial" w:cs="Arial"/>
          <w:sz w:val="18"/>
          <w:szCs w:val="18"/>
        </w:rPr>
        <w:t xml:space="preserve"> sheet</w:t>
      </w:r>
      <w:r w:rsidR="006E1116" w:rsidRPr="003E2DBD">
        <w:rPr>
          <w:rFonts w:ascii="Arial" w:eastAsia="Times New Roman" w:hAnsi="Arial" w:cs="Arial"/>
          <w:sz w:val="18"/>
          <w:szCs w:val="18"/>
        </w:rPr>
        <w:t xml:space="preserve"> for your records</w:t>
      </w:r>
      <w:r w:rsidR="005720CB" w:rsidRPr="003E2DBD">
        <w:rPr>
          <w:rFonts w:ascii="Arial" w:eastAsia="Times New Roman" w:hAnsi="Arial" w:cs="Arial"/>
          <w:sz w:val="18"/>
          <w:szCs w:val="18"/>
        </w:rPr>
        <w:t>. Please</w:t>
      </w:r>
      <w:r w:rsidR="006C3CF9" w:rsidRPr="003E2DBD">
        <w:rPr>
          <w:rFonts w:ascii="Arial" w:eastAsia="Times New Roman" w:hAnsi="Arial" w:cs="Arial"/>
          <w:sz w:val="18"/>
          <w:szCs w:val="18"/>
        </w:rPr>
        <w:t xml:space="preserve"> refer to the SWCC </w:t>
      </w:r>
      <w:r w:rsidR="006E1116" w:rsidRPr="003E2DBD">
        <w:rPr>
          <w:rFonts w:ascii="Arial" w:eastAsia="Times New Roman" w:hAnsi="Arial" w:cs="Arial"/>
          <w:sz w:val="18"/>
          <w:szCs w:val="18"/>
        </w:rPr>
        <w:t xml:space="preserve">catalog </w:t>
      </w:r>
      <w:r w:rsidR="006C3CF9" w:rsidRPr="003E2DBD">
        <w:rPr>
          <w:rFonts w:ascii="Arial" w:eastAsia="Times New Roman" w:hAnsi="Arial" w:cs="Arial"/>
          <w:sz w:val="18"/>
          <w:szCs w:val="18"/>
        </w:rPr>
        <w:t xml:space="preserve">at </w:t>
      </w:r>
      <w:r w:rsidR="004877D4">
        <w:rPr>
          <w:rFonts w:ascii="Arial" w:eastAsia="Times New Roman" w:hAnsi="Arial" w:cs="Arial"/>
          <w:sz w:val="18"/>
          <w:szCs w:val="18"/>
        </w:rPr>
        <w:t>catalog.</w:t>
      </w:r>
      <w:r w:rsidR="006C3CF9" w:rsidRPr="003E2DBD">
        <w:rPr>
          <w:rFonts w:ascii="Arial" w:eastAsia="Times New Roman" w:hAnsi="Arial" w:cs="Arial"/>
          <w:sz w:val="18"/>
          <w:szCs w:val="18"/>
        </w:rPr>
        <w:t>sw.edu for full program details.</w:t>
      </w:r>
    </w:p>
    <w:p w14:paraId="2BBA853A" w14:textId="77777777" w:rsidR="008B1D8A" w:rsidRPr="003C3E85" w:rsidRDefault="00462650" w:rsidP="003C3E85">
      <w:pPr>
        <w:pStyle w:val="Heading1"/>
        <w:spacing w:line="240" w:lineRule="auto"/>
        <w:jc w:val="center"/>
        <w:rPr>
          <w:rFonts w:asciiTheme="minorHAnsi" w:hAnsiTheme="minorHAnsi" w:cstheme="minorHAnsi"/>
          <w:b/>
          <w:bCs/>
        </w:rPr>
      </w:pPr>
      <w:r w:rsidRPr="003C3E85">
        <w:rPr>
          <w:rFonts w:asciiTheme="minorHAnsi" w:hAnsiTheme="minorHAnsi" w:cstheme="minorHAnsi"/>
          <w:b/>
          <w:bCs/>
        </w:rPr>
        <w:t>APPLICANT CHECK</w:t>
      </w:r>
      <w:r w:rsidR="008B1D8A" w:rsidRPr="003C3E85">
        <w:rPr>
          <w:rFonts w:asciiTheme="minorHAnsi" w:hAnsiTheme="minorHAnsi" w:cstheme="minorHAnsi"/>
          <w:b/>
          <w:bCs/>
        </w:rPr>
        <w:t>LIST</w:t>
      </w:r>
    </w:p>
    <w:p w14:paraId="2D95C821" w14:textId="77777777" w:rsidR="00270948" w:rsidRPr="00515E6F" w:rsidRDefault="008B1D8A" w:rsidP="00515E6F">
      <w:pPr>
        <w:spacing w:after="0" w:line="240" w:lineRule="auto"/>
        <w:jc w:val="center"/>
        <w:rPr>
          <w:rFonts w:ascii="Arial" w:hAnsi="Arial" w:cs="Arial"/>
          <w:vertAlign w:val="superscript"/>
        </w:rPr>
      </w:pPr>
      <w:r w:rsidRPr="00270948">
        <w:rPr>
          <w:rFonts w:ascii="Arial" w:hAnsi="Arial" w:cs="Arial"/>
          <w:highlight w:val="yellow"/>
        </w:rPr>
        <w:t>Requirements</w:t>
      </w:r>
      <w:r w:rsidR="00B2141F" w:rsidRPr="00270948">
        <w:rPr>
          <w:rFonts w:ascii="Arial" w:hAnsi="Arial" w:cs="Arial"/>
          <w:highlight w:val="yellow"/>
        </w:rPr>
        <w:t>/Documentation</w:t>
      </w:r>
      <w:r w:rsidRPr="00270948">
        <w:rPr>
          <w:rFonts w:ascii="Arial" w:hAnsi="Arial" w:cs="Arial"/>
          <w:highlight w:val="yellow"/>
        </w:rPr>
        <w:t xml:space="preserve"> must be received in </w:t>
      </w:r>
      <w:r w:rsidR="000871BE">
        <w:rPr>
          <w:rFonts w:ascii="Arial" w:hAnsi="Arial" w:cs="Arial"/>
          <w:highlight w:val="yellow"/>
        </w:rPr>
        <w:t>the Admissions Office by February</w:t>
      </w:r>
      <w:r w:rsidRPr="00270948">
        <w:rPr>
          <w:rFonts w:ascii="Arial" w:hAnsi="Arial" w:cs="Arial"/>
          <w:highlight w:val="yellow"/>
        </w:rPr>
        <w:t xml:space="preserve"> 15</w:t>
      </w:r>
      <w:r w:rsidRPr="00270948">
        <w:rPr>
          <w:rFonts w:ascii="Arial" w:hAnsi="Arial" w:cs="Arial"/>
          <w:highlight w:val="yellow"/>
          <w:vertAlign w:val="superscript"/>
        </w:rPr>
        <w:t>th</w:t>
      </w:r>
      <w:r w:rsidR="00270948">
        <w:rPr>
          <w:rFonts w:ascii="Arial" w:hAnsi="Arial" w:cs="Arial"/>
          <w:vertAlign w:val="superscript"/>
        </w:rPr>
        <w:t xml:space="preserve">   </w:t>
      </w:r>
    </w:p>
    <w:tbl>
      <w:tblPr>
        <w:tblStyle w:val="TableGrid"/>
        <w:tblW w:w="10615" w:type="dxa"/>
        <w:tblLayout w:type="fixed"/>
        <w:tblLook w:val="04A0" w:firstRow="1" w:lastRow="0" w:firstColumn="1" w:lastColumn="0" w:noHBand="0" w:noVBand="1"/>
      </w:tblPr>
      <w:tblGrid>
        <w:gridCol w:w="4428"/>
        <w:gridCol w:w="4567"/>
        <w:gridCol w:w="1620"/>
      </w:tblGrid>
      <w:tr w:rsidR="00462650" w:rsidRPr="00270948" w14:paraId="1680A86A" w14:textId="77777777" w:rsidTr="00E05F91">
        <w:trPr>
          <w:trHeight w:val="395"/>
        </w:trPr>
        <w:tc>
          <w:tcPr>
            <w:tcW w:w="4428" w:type="dxa"/>
          </w:tcPr>
          <w:p w14:paraId="662B6D75" w14:textId="77777777" w:rsidR="00462650" w:rsidRPr="00270948" w:rsidRDefault="00462650" w:rsidP="00D31B0D">
            <w:pPr>
              <w:jc w:val="both"/>
              <w:rPr>
                <w:rFonts w:ascii="Arial" w:hAnsi="Arial" w:cs="Arial"/>
              </w:rPr>
            </w:pPr>
            <w:r w:rsidRPr="00270948">
              <w:rPr>
                <w:rFonts w:ascii="Arial" w:hAnsi="Arial" w:cs="Arial"/>
              </w:rPr>
              <w:t>APPLICANT REQUIREMENT</w:t>
            </w:r>
          </w:p>
        </w:tc>
        <w:tc>
          <w:tcPr>
            <w:tcW w:w="4567" w:type="dxa"/>
          </w:tcPr>
          <w:p w14:paraId="2B1308AF" w14:textId="77777777" w:rsidR="00462650" w:rsidRPr="00270948" w:rsidRDefault="00462650" w:rsidP="00D31B0D">
            <w:pPr>
              <w:jc w:val="both"/>
              <w:rPr>
                <w:rFonts w:ascii="Arial" w:hAnsi="Arial" w:cs="Arial"/>
              </w:rPr>
            </w:pPr>
            <w:r w:rsidRPr="00270948">
              <w:rPr>
                <w:rFonts w:ascii="Arial" w:hAnsi="Arial" w:cs="Arial"/>
              </w:rPr>
              <w:t>WAYS TO COMPLETE</w:t>
            </w:r>
          </w:p>
        </w:tc>
        <w:tc>
          <w:tcPr>
            <w:tcW w:w="1620" w:type="dxa"/>
          </w:tcPr>
          <w:p w14:paraId="1440D9A0" w14:textId="77777777" w:rsidR="00BB0CC9" w:rsidRPr="00270948" w:rsidRDefault="00462650" w:rsidP="00D31B0D">
            <w:pPr>
              <w:jc w:val="both"/>
              <w:rPr>
                <w:rFonts w:ascii="Arial" w:hAnsi="Arial" w:cs="Arial"/>
              </w:rPr>
            </w:pPr>
            <w:r w:rsidRPr="00270948">
              <w:rPr>
                <w:rFonts w:ascii="Arial" w:hAnsi="Arial" w:cs="Arial"/>
              </w:rPr>
              <w:t xml:space="preserve">COMPLETED </w:t>
            </w:r>
          </w:p>
          <w:p w14:paraId="16E97D82" w14:textId="77777777" w:rsidR="00462650" w:rsidRPr="00270948" w:rsidRDefault="00BB0CC9" w:rsidP="00D31B0D">
            <w:pPr>
              <w:jc w:val="both"/>
              <w:rPr>
                <w:rFonts w:ascii="Arial" w:hAnsi="Arial" w:cs="Arial"/>
              </w:rPr>
            </w:pPr>
            <w:r w:rsidRPr="00270948">
              <w:rPr>
                <w:rFonts w:ascii="Arial" w:hAnsi="Arial" w:cs="Arial"/>
              </w:rPr>
              <w:t xml:space="preserve">         </w:t>
            </w:r>
            <w:r w:rsidR="008B1D8A" w:rsidRPr="00270948">
              <w:rPr>
                <w:rFonts w:ascii="Arial" w:hAnsi="Arial" w:cs="Arial"/>
              </w:rPr>
              <w:t>(</w:t>
            </w:r>
            <w:r w:rsidR="0063610A" w:rsidRPr="00270948">
              <w:rPr>
                <w:rFonts w:ascii="Arial" w:hAnsi="Arial" w:cs="Arial"/>
                <w:noProof/>
                <w:sz w:val="24"/>
                <w:szCs w:val="24"/>
              </w:rPr>
              <w:t xml:space="preserve"> </w:t>
            </w:r>
            <w:r w:rsidR="008B1D8A" w:rsidRPr="00270948">
              <w:rPr>
                <w:rFonts w:ascii="Arial" w:hAnsi="Arial" w:cs="Arial"/>
                <w:noProof/>
                <w:sz w:val="24"/>
                <w:szCs w:val="24"/>
              </w:rPr>
              <w:drawing>
                <wp:inline distT="0" distB="0" distL="0" distR="0" wp14:anchorId="7476B330" wp14:editId="3216A85B">
                  <wp:extent cx="198120" cy="198120"/>
                  <wp:effectExtent l="0" t="0" r="5080" b="508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243" cy="198243"/>
                          </a:xfrm>
                          <a:prstGeom prst="rect">
                            <a:avLst/>
                          </a:prstGeom>
                          <a:noFill/>
                          <a:ln>
                            <a:noFill/>
                          </a:ln>
                        </pic:spPr>
                      </pic:pic>
                    </a:graphicData>
                  </a:graphic>
                </wp:inline>
              </w:drawing>
            </w:r>
            <w:r w:rsidR="008B1D8A" w:rsidRPr="00270948">
              <w:rPr>
                <w:rFonts w:ascii="Arial" w:hAnsi="Arial" w:cs="Arial"/>
              </w:rPr>
              <w:t>)</w:t>
            </w:r>
          </w:p>
        </w:tc>
      </w:tr>
      <w:tr w:rsidR="00462650" w:rsidRPr="00270948" w14:paraId="32F52FF0" w14:textId="77777777" w:rsidTr="00E05F91">
        <w:trPr>
          <w:trHeight w:val="395"/>
        </w:trPr>
        <w:tc>
          <w:tcPr>
            <w:tcW w:w="4428" w:type="dxa"/>
          </w:tcPr>
          <w:p w14:paraId="60C9A939" w14:textId="77777777" w:rsidR="00462650" w:rsidRPr="000D7466" w:rsidRDefault="00462650" w:rsidP="00A06FDA">
            <w:pPr>
              <w:rPr>
                <w:rFonts w:ascii="Arial" w:hAnsi="Arial" w:cs="Arial"/>
                <w:sz w:val="18"/>
                <w:szCs w:val="18"/>
              </w:rPr>
            </w:pPr>
            <w:r w:rsidRPr="000D7466">
              <w:rPr>
                <w:rFonts w:ascii="Arial" w:eastAsia="Times New Roman" w:hAnsi="Arial" w:cs="Arial"/>
                <w:sz w:val="18"/>
                <w:szCs w:val="18"/>
              </w:rPr>
              <w:t>SWCC Admissions Application</w:t>
            </w:r>
          </w:p>
        </w:tc>
        <w:tc>
          <w:tcPr>
            <w:tcW w:w="4567" w:type="dxa"/>
          </w:tcPr>
          <w:p w14:paraId="336DCAD2" w14:textId="0D85000F" w:rsidR="00462650" w:rsidRPr="000D7466" w:rsidRDefault="005D7DCB" w:rsidP="00A06FDA">
            <w:pPr>
              <w:rPr>
                <w:rFonts w:ascii="Arial" w:hAnsi="Arial" w:cs="Arial"/>
                <w:sz w:val="18"/>
                <w:szCs w:val="18"/>
              </w:rPr>
            </w:pPr>
            <w:r w:rsidRPr="000D7466">
              <w:rPr>
                <w:rFonts w:ascii="Arial" w:hAnsi="Arial" w:cs="Arial"/>
                <w:sz w:val="18"/>
                <w:szCs w:val="18"/>
              </w:rPr>
              <w:t xml:space="preserve">Online at </w:t>
            </w:r>
            <w:r w:rsidR="00A06FDA" w:rsidRPr="000D7466">
              <w:rPr>
                <w:rFonts w:ascii="Arial" w:hAnsi="Arial" w:cs="Arial"/>
                <w:sz w:val="18"/>
                <w:szCs w:val="18"/>
              </w:rPr>
              <w:t xml:space="preserve">sw.edu or </w:t>
            </w:r>
            <w:r w:rsidR="006F1704">
              <w:rPr>
                <w:rFonts w:ascii="Arial" w:hAnsi="Arial" w:cs="Arial"/>
                <w:sz w:val="18"/>
                <w:szCs w:val="18"/>
              </w:rPr>
              <w:t>h</w:t>
            </w:r>
            <w:r w:rsidR="00A06FDA" w:rsidRPr="000D7466">
              <w:rPr>
                <w:rFonts w:ascii="Arial" w:hAnsi="Arial" w:cs="Arial"/>
                <w:sz w:val="18"/>
                <w:szCs w:val="18"/>
              </w:rPr>
              <w:t xml:space="preserve">ard </w:t>
            </w:r>
            <w:r w:rsidR="006F1704">
              <w:rPr>
                <w:rFonts w:ascii="Arial" w:hAnsi="Arial" w:cs="Arial"/>
                <w:sz w:val="18"/>
                <w:szCs w:val="18"/>
              </w:rPr>
              <w:t>c</w:t>
            </w:r>
            <w:r w:rsidR="00A06FDA" w:rsidRPr="000D7466">
              <w:rPr>
                <w:rFonts w:ascii="Arial" w:hAnsi="Arial" w:cs="Arial"/>
                <w:sz w:val="18"/>
                <w:szCs w:val="18"/>
              </w:rPr>
              <w:t xml:space="preserve">opy (paper) </w:t>
            </w:r>
            <w:r w:rsidR="006F1704">
              <w:rPr>
                <w:rFonts w:ascii="Arial" w:hAnsi="Arial" w:cs="Arial"/>
                <w:sz w:val="18"/>
                <w:szCs w:val="18"/>
              </w:rPr>
              <w:t>a</w:t>
            </w:r>
            <w:r w:rsidR="00A06FDA" w:rsidRPr="000D7466">
              <w:rPr>
                <w:rFonts w:ascii="Arial" w:hAnsi="Arial" w:cs="Arial"/>
                <w:sz w:val="18"/>
                <w:szCs w:val="18"/>
              </w:rPr>
              <w:t>pplication</w:t>
            </w:r>
          </w:p>
        </w:tc>
        <w:tc>
          <w:tcPr>
            <w:tcW w:w="1620" w:type="dxa"/>
          </w:tcPr>
          <w:p w14:paraId="160AAF56" w14:textId="77777777" w:rsidR="00462650" w:rsidRPr="000D7466" w:rsidRDefault="00462650" w:rsidP="00A06FDA">
            <w:pPr>
              <w:rPr>
                <w:rFonts w:ascii="Arial" w:hAnsi="Arial" w:cs="Arial"/>
                <w:sz w:val="18"/>
                <w:szCs w:val="18"/>
              </w:rPr>
            </w:pPr>
          </w:p>
        </w:tc>
      </w:tr>
      <w:tr w:rsidR="00462650" w:rsidRPr="00270948" w14:paraId="576A508C" w14:textId="77777777" w:rsidTr="00E05F91">
        <w:tc>
          <w:tcPr>
            <w:tcW w:w="4428" w:type="dxa"/>
          </w:tcPr>
          <w:p w14:paraId="033CDEC9" w14:textId="77777777" w:rsidR="00462650" w:rsidRPr="000D7466" w:rsidRDefault="000B1736" w:rsidP="00A06FDA">
            <w:pPr>
              <w:rPr>
                <w:rFonts w:ascii="Arial" w:eastAsia="Times New Roman" w:hAnsi="Arial" w:cs="Arial"/>
                <w:sz w:val="18"/>
                <w:szCs w:val="18"/>
              </w:rPr>
            </w:pPr>
            <w:r w:rsidRPr="000D7466">
              <w:rPr>
                <w:rFonts w:ascii="Arial" w:eastAsia="Times New Roman" w:hAnsi="Arial" w:cs="Arial"/>
                <w:sz w:val="18"/>
                <w:szCs w:val="18"/>
              </w:rPr>
              <w:t>Nursing (RN)</w:t>
            </w:r>
            <w:r w:rsidR="00462650" w:rsidRPr="000D7466">
              <w:rPr>
                <w:rFonts w:ascii="Arial" w:eastAsia="Times New Roman" w:hAnsi="Arial" w:cs="Arial"/>
                <w:sz w:val="18"/>
                <w:szCs w:val="18"/>
              </w:rPr>
              <w:t xml:space="preserve"> Application</w:t>
            </w:r>
          </w:p>
        </w:tc>
        <w:tc>
          <w:tcPr>
            <w:tcW w:w="4567" w:type="dxa"/>
          </w:tcPr>
          <w:p w14:paraId="513B7B44" w14:textId="2929F1BF" w:rsidR="00462650" w:rsidRPr="00A15F84" w:rsidRDefault="004877D4" w:rsidP="00A06FDA">
            <w:pPr>
              <w:rPr>
                <w:rFonts w:ascii="Arial" w:hAnsi="Arial" w:cs="Arial"/>
                <w:sz w:val="18"/>
                <w:szCs w:val="18"/>
              </w:rPr>
            </w:pPr>
            <w:hyperlink r:id="rId9" w:history="1">
              <w:r w:rsidR="00B9483C" w:rsidRPr="004877D4">
                <w:rPr>
                  <w:rStyle w:val="Hyperlink"/>
                  <w:rFonts w:ascii="Arial" w:hAnsi="Arial" w:cs="Arial"/>
                  <w:sz w:val="18"/>
                  <w:szCs w:val="18"/>
                </w:rPr>
                <w:t>Online</w:t>
              </w:r>
              <w:r w:rsidRPr="004877D4">
                <w:rPr>
                  <w:rStyle w:val="Hyperlink"/>
                  <w:rFonts w:ascii="Arial" w:hAnsi="Arial" w:cs="Arial"/>
                  <w:sz w:val="18"/>
                  <w:szCs w:val="18"/>
                </w:rPr>
                <w:t xml:space="preserve"> application</w:t>
              </w:r>
            </w:hyperlink>
            <w:r w:rsidR="00B9483C" w:rsidRPr="00A15F84">
              <w:rPr>
                <w:rFonts w:ascii="Arial" w:hAnsi="Arial" w:cs="Arial"/>
                <w:sz w:val="18"/>
                <w:szCs w:val="18"/>
              </w:rPr>
              <w:t xml:space="preserve"> (must attach TEAS </w:t>
            </w:r>
            <w:r w:rsidR="00706319" w:rsidRPr="00A15F84">
              <w:rPr>
                <w:rFonts w:ascii="Arial" w:hAnsi="Arial" w:cs="Arial"/>
                <w:sz w:val="18"/>
                <w:szCs w:val="18"/>
              </w:rPr>
              <w:t>National Percentile Rank score</w:t>
            </w:r>
            <w:r w:rsidR="00B9483C" w:rsidRPr="00A15F84">
              <w:rPr>
                <w:rFonts w:ascii="Arial" w:hAnsi="Arial" w:cs="Arial"/>
                <w:sz w:val="18"/>
                <w:szCs w:val="18"/>
              </w:rPr>
              <w:t xml:space="preserve"> of 45 or higher)</w:t>
            </w:r>
          </w:p>
        </w:tc>
        <w:tc>
          <w:tcPr>
            <w:tcW w:w="1620" w:type="dxa"/>
          </w:tcPr>
          <w:p w14:paraId="71F4CD06" w14:textId="77777777" w:rsidR="00462650" w:rsidRPr="000D7466" w:rsidRDefault="00462650" w:rsidP="00A06FDA">
            <w:pPr>
              <w:rPr>
                <w:rFonts w:ascii="Arial" w:hAnsi="Arial" w:cs="Arial"/>
                <w:sz w:val="18"/>
                <w:szCs w:val="18"/>
              </w:rPr>
            </w:pPr>
          </w:p>
        </w:tc>
      </w:tr>
      <w:tr w:rsidR="00462650" w:rsidRPr="00270948" w14:paraId="7AB258D8" w14:textId="77777777" w:rsidTr="00E05F91">
        <w:tc>
          <w:tcPr>
            <w:tcW w:w="4428" w:type="dxa"/>
          </w:tcPr>
          <w:p w14:paraId="24A0DDF5" w14:textId="77777777" w:rsidR="00462650" w:rsidRPr="000D7466" w:rsidRDefault="00462650" w:rsidP="00A06FDA">
            <w:pPr>
              <w:rPr>
                <w:rFonts w:ascii="Arial" w:eastAsia="Times New Roman" w:hAnsi="Arial" w:cs="Arial"/>
                <w:sz w:val="18"/>
                <w:szCs w:val="18"/>
              </w:rPr>
            </w:pPr>
            <w:r w:rsidRPr="000D7466">
              <w:rPr>
                <w:rFonts w:ascii="Arial" w:eastAsia="Times New Roman" w:hAnsi="Arial" w:cs="Arial"/>
                <w:sz w:val="18"/>
                <w:szCs w:val="18"/>
              </w:rPr>
              <w:t>Official High School Transcript</w:t>
            </w:r>
          </w:p>
        </w:tc>
        <w:tc>
          <w:tcPr>
            <w:tcW w:w="4567" w:type="dxa"/>
          </w:tcPr>
          <w:p w14:paraId="4A6FC457" w14:textId="77777777" w:rsidR="00462650" w:rsidRPr="000D7466" w:rsidRDefault="00BB0CC9" w:rsidP="00A06FDA">
            <w:pPr>
              <w:rPr>
                <w:rFonts w:ascii="Arial" w:hAnsi="Arial" w:cs="Arial"/>
                <w:sz w:val="18"/>
                <w:szCs w:val="18"/>
              </w:rPr>
            </w:pPr>
            <w:r w:rsidRPr="000D7466">
              <w:rPr>
                <w:rFonts w:ascii="Arial" w:hAnsi="Arial" w:cs="Arial"/>
                <w:sz w:val="18"/>
                <w:szCs w:val="18"/>
              </w:rPr>
              <w:t xml:space="preserve">Applicant </w:t>
            </w:r>
            <w:r w:rsidR="000E3A45" w:rsidRPr="000D7466">
              <w:rPr>
                <w:rFonts w:ascii="Arial" w:hAnsi="Arial" w:cs="Arial"/>
                <w:sz w:val="18"/>
                <w:szCs w:val="18"/>
              </w:rPr>
              <w:t>request</w:t>
            </w:r>
            <w:r w:rsidR="007F12A5" w:rsidRPr="000D7466">
              <w:rPr>
                <w:rFonts w:ascii="Arial" w:hAnsi="Arial" w:cs="Arial"/>
                <w:sz w:val="18"/>
                <w:szCs w:val="18"/>
              </w:rPr>
              <w:t>s</w:t>
            </w:r>
            <w:r w:rsidR="000E3A45" w:rsidRPr="000D7466">
              <w:rPr>
                <w:rFonts w:ascii="Arial" w:hAnsi="Arial" w:cs="Arial"/>
                <w:sz w:val="18"/>
                <w:szCs w:val="18"/>
              </w:rPr>
              <w:t xml:space="preserve"> HS to send official transcript</w:t>
            </w:r>
            <w:r w:rsidRPr="000D7466">
              <w:rPr>
                <w:rFonts w:ascii="Arial" w:hAnsi="Arial" w:cs="Arial"/>
                <w:sz w:val="18"/>
                <w:szCs w:val="18"/>
              </w:rPr>
              <w:t xml:space="preserve"> to SWCC Admissions</w:t>
            </w:r>
          </w:p>
        </w:tc>
        <w:tc>
          <w:tcPr>
            <w:tcW w:w="1620" w:type="dxa"/>
          </w:tcPr>
          <w:p w14:paraId="3CCC0A42" w14:textId="77777777" w:rsidR="00462650" w:rsidRPr="000D7466" w:rsidRDefault="00462650" w:rsidP="00A06FDA">
            <w:pPr>
              <w:rPr>
                <w:rFonts w:ascii="Arial" w:hAnsi="Arial" w:cs="Arial"/>
                <w:sz w:val="18"/>
                <w:szCs w:val="18"/>
              </w:rPr>
            </w:pPr>
          </w:p>
        </w:tc>
      </w:tr>
      <w:tr w:rsidR="00462650" w:rsidRPr="00270948" w14:paraId="10F9CBE7" w14:textId="77777777" w:rsidTr="00E05F91">
        <w:trPr>
          <w:trHeight w:val="341"/>
        </w:trPr>
        <w:tc>
          <w:tcPr>
            <w:tcW w:w="4428" w:type="dxa"/>
          </w:tcPr>
          <w:p w14:paraId="270752A0" w14:textId="77777777" w:rsidR="00462650" w:rsidRPr="000D7466" w:rsidRDefault="00462650" w:rsidP="00A06FDA">
            <w:pPr>
              <w:rPr>
                <w:rFonts w:ascii="Arial" w:eastAsia="Times New Roman" w:hAnsi="Arial" w:cs="Arial"/>
                <w:sz w:val="18"/>
                <w:szCs w:val="18"/>
              </w:rPr>
            </w:pPr>
            <w:r w:rsidRPr="000D7466">
              <w:rPr>
                <w:rFonts w:ascii="Arial" w:eastAsia="Times New Roman" w:hAnsi="Arial" w:cs="Arial"/>
                <w:sz w:val="18"/>
                <w:szCs w:val="18"/>
              </w:rPr>
              <w:t>GED Scores (if applicable)</w:t>
            </w:r>
          </w:p>
        </w:tc>
        <w:tc>
          <w:tcPr>
            <w:tcW w:w="4567" w:type="dxa"/>
          </w:tcPr>
          <w:p w14:paraId="5EF99D37" w14:textId="77777777" w:rsidR="00462650" w:rsidRPr="000D7466" w:rsidRDefault="00BB0CC9" w:rsidP="00A06FDA">
            <w:pPr>
              <w:rPr>
                <w:rFonts w:ascii="Arial" w:hAnsi="Arial" w:cs="Arial"/>
                <w:sz w:val="18"/>
                <w:szCs w:val="18"/>
              </w:rPr>
            </w:pPr>
            <w:r w:rsidRPr="000D7466">
              <w:rPr>
                <w:rFonts w:ascii="Arial" w:hAnsi="Arial" w:cs="Arial"/>
                <w:sz w:val="18"/>
                <w:szCs w:val="18"/>
              </w:rPr>
              <w:t>Applicant P</w:t>
            </w:r>
            <w:r w:rsidR="00A06FDA" w:rsidRPr="000D7466">
              <w:rPr>
                <w:rFonts w:ascii="Arial" w:hAnsi="Arial" w:cs="Arial"/>
                <w:sz w:val="18"/>
                <w:szCs w:val="18"/>
              </w:rPr>
              <w:t>rovides</w:t>
            </w:r>
            <w:r w:rsidRPr="000D7466">
              <w:rPr>
                <w:rFonts w:ascii="Arial" w:hAnsi="Arial" w:cs="Arial"/>
                <w:sz w:val="18"/>
                <w:szCs w:val="18"/>
              </w:rPr>
              <w:t xml:space="preserve"> Copy to Admissions</w:t>
            </w:r>
          </w:p>
        </w:tc>
        <w:tc>
          <w:tcPr>
            <w:tcW w:w="1620" w:type="dxa"/>
          </w:tcPr>
          <w:p w14:paraId="29111FB3" w14:textId="77777777" w:rsidR="00462650" w:rsidRPr="000D7466" w:rsidRDefault="00462650" w:rsidP="00A06FDA">
            <w:pPr>
              <w:rPr>
                <w:rFonts w:ascii="Arial" w:hAnsi="Arial" w:cs="Arial"/>
                <w:sz w:val="18"/>
                <w:szCs w:val="18"/>
              </w:rPr>
            </w:pPr>
          </w:p>
        </w:tc>
      </w:tr>
      <w:tr w:rsidR="00462650" w:rsidRPr="00270948" w14:paraId="590FA3D2" w14:textId="77777777" w:rsidTr="00E05F91">
        <w:tc>
          <w:tcPr>
            <w:tcW w:w="4428" w:type="dxa"/>
          </w:tcPr>
          <w:p w14:paraId="5A102765" w14:textId="77777777" w:rsidR="00462650" w:rsidRPr="000D7466" w:rsidRDefault="00462650" w:rsidP="00A06FDA">
            <w:pPr>
              <w:rPr>
                <w:rFonts w:ascii="Arial" w:eastAsia="Times New Roman" w:hAnsi="Arial" w:cs="Arial"/>
                <w:sz w:val="18"/>
                <w:szCs w:val="18"/>
              </w:rPr>
            </w:pPr>
            <w:r w:rsidRPr="000D7466">
              <w:rPr>
                <w:rFonts w:ascii="Arial" w:eastAsia="Times New Roman" w:hAnsi="Arial" w:cs="Arial"/>
                <w:sz w:val="18"/>
                <w:szCs w:val="18"/>
              </w:rPr>
              <w:t>ALL Official College/University Transcripts (excluding VCCS – Virginia Community Colleges)</w:t>
            </w:r>
          </w:p>
        </w:tc>
        <w:tc>
          <w:tcPr>
            <w:tcW w:w="4567" w:type="dxa"/>
          </w:tcPr>
          <w:p w14:paraId="38C43CA9" w14:textId="77777777" w:rsidR="00462650" w:rsidRPr="000D7466" w:rsidRDefault="00BB0CC9" w:rsidP="000E3A45">
            <w:pPr>
              <w:rPr>
                <w:rFonts w:ascii="Arial" w:hAnsi="Arial" w:cs="Arial"/>
                <w:sz w:val="18"/>
                <w:szCs w:val="18"/>
              </w:rPr>
            </w:pPr>
            <w:r w:rsidRPr="000D7466">
              <w:rPr>
                <w:rFonts w:ascii="Arial" w:hAnsi="Arial" w:cs="Arial"/>
                <w:sz w:val="18"/>
                <w:szCs w:val="18"/>
              </w:rPr>
              <w:t>Applicant request</w:t>
            </w:r>
            <w:r w:rsidR="007F12A5" w:rsidRPr="000D7466">
              <w:rPr>
                <w:rFonts w:ascii="Arial" w:hAnsi="Arial" w:cs="Arial"/>
                <w:sz w:val="18"/>
                <w:szCs w:val="18"/>
              </w:rPr>
              <w:t>s</w:t>
            </w:r>
            <w:r w:rsidRPr="000D7466">
              <w:rPr>
                <w:rFonts w:ascii="Arial" w:hAnsi="Arial" w:cs="Arial"/>
                <w:sz w:val="18"/>
                <w:szCs w:val="18"/>
              </w:rPr>
              <w:t xml:space="preserve"> Colleges/Universities</w:t>
            </w:r>
            <w:r w:rsidR="00450CB4" w:rsidRPr="000D7466">
              <w:rPr>
                <w:rFonts w:ascii="Arial" w:hAnsi="Arial" w:cs="Arial"/>
                <w:sz w:val="18"/>
                <w:szCs w:val="18"/>
              </w:rPr>
              <w:t xml:space="preserve"> to send official</w:t>
            </w:r>
            <w:r w:rsidR="000E3A45" w:rsidRPr="000D7466">
              <w:rPr>
                <w:rFonts w:ascii="Arial" w:hAnsi="Arial" w:cs="Arial"/>
                <w:sz w:val="18"/>
                <w:szCs w:val="18"/>
              </w:rPr>
              <w:t xml:space="preserve"> transcripts</w:t>
            </w:r>
            <w:r w:rsidRPr="000D7466">
              <w:rPr>
                <w:rFonts w:ascii="Arial" w:hAnsi="Arial" w:cs="Arial"/>
                <w:sz w:val="18"/>
                <w:szCs w:val="18"/>
              </w:rPr>
              <w:t xml:space="preserve"> to SWCC Admissions</w:t>
            </w:r>
          </w:p>
        </w:tc>
        <w:tc>
          <w:tcPr>
            <w:tcW w:w="1620" w:type="dxa"/>
          </w:tcPr>
          <w:p w14:paraId="5B57F99B" w14:textId="77777777" w:rsidR="00462650" w:rsidRPr="000D7466" w:rsidRDefault="00462650" w:rsidP="00A06FDA">
            <w:pPr>
              <w:rPr>
                <w:rFonts w:ascii="Arial" w:hAnsi="Arial" w:cs="Arial"/>
                <w:sz w:val="18"/>
                <w:szCs w:val="18"/>
              </w:rPr>
            </w:pPr>
          </w:p>
        </w:tc>
      </w:tr>
      <w:tr w:rsidR="00462650" w:rsidRPr="00270948" w14:paraId="457EDFE1" w14:textId="77777777" w:rsidTr="00E05F91">
        <w:tc>
          <w:tcPr>
            <w:tcW w:w="4428" w:type="dxa"/>
          </w:tcPr>
          <w:p w14:paraId="480C9A70" w14:textId="77777777" w:rsidR="00462650" w:rsidRPr="000D7466" w:rsidRDefault="000D7466" w:rsidP="00AC0396">
            <w:pPr>
              <w:rPr>
                <w:rFonts w:ascii="Arial" w:eastAsia="Times New Roman" w:hAnsi="Arial" w:cs="Arial"/>
                <w:sz w:val="18"/>
                <w:szCs w:val="18"/>
              </w:rPr>
            </w:pPr>
            <w:r w:rsidRPr="000D7466">
              <w:rPr>
                <w:rFonts w:ascii="Arial" w:hAnsi="Arial" w:cs="Arial"/>
                <w:sz w:val="18"/>
                <w:szCs w:val="18"/>
              </w:rPr>
              <w:t>Demonstrated competency in science. Deficiencies can be made up through developmental studies or college courses.</w:t>
            </w:r>
          </w:p>
        </w:tc>
        <w:tc>
          <w:tcPr>
            <w:tcW w:w="4567" w:type="dxa"/>
          </w:tcPr>
          <w:p w14:paraId="268D8ACA" w14:textId="77777777" w:rsidR="000D7466" w:rsidRDefault="00BB0CC9" w:rsidP="00A06FDA">
            <w:pPr>
              <w:rPr>
                <w:rFonts w:ascii="Arial" w:hAnsi="Arial" w:cs="Arial"/>
                <w:sz w:val="18"/>
                <w:szCs w:val="18"/>
              </w:rPr>
            </w:pPr>
            <w:r w:rsidRPr="000D7466">
              <w:rPr>
                <w:rFonts w:ascii="Arial" w:hAnsi="Arial" w:cs="Arial"/>
                <w:sz w:val="18"/>
                <w:szCs w:val="18"/>
              </w:rPr>
              <w:t>HS Biology or College (</w:t>
            </w:r>
            <w:r w:rsidR="000B71B7">
              <w:rPr>
                <w:rFonts w:ascii="Arial" w:hAnsi="Arial" w:cs="Arial"/>
                <w:sz w:val="18"/>
                <w:szCs w:val="18"/>
              </w:rPr>
              <w:t>NAS 2</w:t>
            </w:r>
            <w:r w:rsidRPr="000D7466">
              <w:rPr>
                <w:rFonts w:ascii="Arial" w:hAnsi="Arial" w:cs="Arial"/>
                <w:sz w:val="18"/>
                <w:szCs w:val="18"/>
              </w:rPr>
              <w:t xml:space="preserve"> or BIO 101 at SWCC</w:t>
            </w:r>
            <w:r w:rsidR="00506CA8" w:rsidRPr="000D7466">
              <w:rPr>
                <w:rFonts w:ascii="Arial" w:hAnsi="Arial" w:cs="Arial"/>
                <w:sz w:val="18"/>
                <w:szCs w:val="18"/>
              </w:rPr>
              <w:t>)</w:t>
            </w:r>
            <w:r w:rsidR="00AC0396" w:rsidRPr="000D7466">
              <w:rPr>
                <w:rFonts w:ascii="Arial" w:hAnsi="Arial" w:cs="Arial"/>
                <w:sz w:val="18"/>
                <w:szCs w:val="18"/>
              </w:rPr>
              <w:t>; HS Chemistry or College (</w:t>
            </w:r>
            <w:r w:rsidR="000B71B7">
              <w:rPr>
                <w:rFonts w:ascii="Arial" w:hAnsi="Arial" w:cs="Arial"/>
                <w:sz w:val="18"/>
                <w:szCs w:val="18"/>
              </w:rPr>
              <w:t>NAS 2</w:t>
            </w:r>
            <w:r w:rsidR="00AC0396" w:rsidRPr="000D7466">
              <w:rPr>
                <w:rFonts w:ascii="Arial" w:hAnsi="Arial" w:cs="Arial"/>
                <w:sz w:val="18"/>
                <w:szCs w:val="18"/>
              </w:rPr>
              <w:t xml:space="preserve"> or CHM 111 at SWCC); </w:t>
            </w:r>
            <w:r w:rsidR="00E05F91">
              <w:rPr>
                <w:rFonts w:ascii="Arial" w:hAnsi="Arial" w:cs="Arial"/>
                <w:sz w:val="18"/>
                <w:szCs w:val="18"/>
              </w:rPr>
              <w:t xml:space="preserve">or completion of </w:t>
            </w:r>
            <w:r w:rsidR="00AC0396" w:rsidRPr="000D7466">
              <w:rPr>
                <w:rFonts w:ascii="Arial" w:hAnsi="Arial" w:cs="Arial"/>
                <w:sz w:val="18"/>
                <w:szCs w:val="18"/>
              </w:rPr>
              <w:t>BIO 141</w:t>
            </w:r>
            <w:r w:rsidR="00A15F84">
              <w:rPr>
                <w:rFonts w:ascii="Arial" w:hAnsi="Arial" w:cs="Arial"/>
                <w:sz w:val="18"/>
                <w:szCs w:val="18"/>
              </w:rPr>
              <w:t xml:space="preserve"> &amp; </w:t>
            </w:r>
            <w:r w:rsidR="00AC0396" w:rsidRPr="000D7466">
              <w:rPr>
                <w:rFonts w:ascii="Arial" w:hAnsi="Arial" w:cs="Arial"/>
                <w:sz w:val="18"/>
                <w:szCs w:val="18"/>
              </w:rPr>
              <w:t>142</w:t>
            </w:r>
            <w:r w:rsidR="000D7466">
              <w:rPr>
                <w:rFonts w:ascii="Arial" w:hAnsi="Arial" w:cs="Arial"/>
                <w:sz w:val="18"/>
                <w:szCs w:val="18"/>
              </w:rPr>
              <w:t xml:space="preserve"> </w:t>
            </w:r>
          </w:p>
          <w:p w14:paraId="1F122188" w14:textId="77777777" w:rsidR="00462650" w:rsidRPr="000D7466" w:rsidRDefault="000D7466" w:rsidP="00A06FDA">
            <w:pPr>
              <w:rPr>
                <w:rFonts w:ascii="Arial" w:hAnsi="Arial" w:cs="Arial"/>
                <w:b/>
                <w:sz w:val="24"/>
                <w:szCs w:val="24"/>
              </w:rPr>
            </w:pPr>
            <w:r w:rsidRPr="000D7466">
              <w:rPr>
                <w:rFonts w:ascii="Arial" w:hAnsi="Arial" w:cs="Arial"/>
                <w:sz w:val="18"/>
                <w:szCs w:val="18"/>
              </w:rPr>
              <w:t>(</w:t>
            </w:r>
            <w:r w:rsidRPr="000D7466">
              <w:rPr>
                <w:rFonts w:ascii="Arial" w:hAnsi="Arial" w:cs="Arial"/>
                <w:b/>
                <w:sz w:val="18"/>
                <w:szCs w:val="18"/>
              </w:rPr>
              <w:t xml:space="preserve">*Please note pre-requisites for BIO 141/142 </w:t>
            </w:r>
            <w:r w:rsidR="00701C8B">
              <w:rPr>
                <w:rFonts w:ascii="Arial" w:hAnsi="Arial" w:cs="Arial"/>
                <w:b/>
                <w:sz w:val="18"/>
                <w:szCs w:val="18"/>
              </w:rPr>
              <w:t xml:space="preserve">at SWCC </w:t>
            </w:r>
            <w:r w:rsidRPr="000D7466">
              <w:rPr>
                <w:rFonts w:ascii="Arial" w:hAnsi="Arial" w:cs="Arial"/>
                <w:b/>
                <w:sz w:val="18"/>
                <w:szCs w:val="18"/>
              </w:rPr>
              <w:t xml:space="preserve">include one year </w:t>
            </w:r>
            <w:r w:rsidR="00E05F91">
              <w:rPr>
                <w:rFonts w:ascii="Arial" w:hAnsi="Arial" w:cs="Arial"/>
                <w:b/>
                <w:sz w:val="18"/>
                <w:szCs w:val="18"/>
              </w:rPr>
              <w:t xml:space="preserve">of </w:t>
            </w:r>
            <w:r w:rsidRPr="000D7466">
              <w:rPr>
                <w:rFonts w:ascii="Arial" w:hAnsi="Arial" w:cs="Arial"/>
                <w:b/>
                <w:sz w:val="18"/>
                <w:szCs w:val="18"/>
              </w:rPr>
              <w:t xml:space="preserve">high school or college biology </w:t>
            </w:r>
            <w:r w:rsidRPr="000D7466">
              <w:rPr>
                <w:rFonts w:ascii="Arial" w:hAnsi="Arial" w:cs="Arial"/>
                <w:b/>
                <w:sz w:val="18"/>
                <w:szCs w:val="18"/>
                <w:u w:val="single"/>
              </w:rPr>
              <w:t>and</w:t>
            </w:r>
            <w:r w:rsidRPr="000D7466">
              <w:rPr>
                <w:rFonts w:ascii="Arial" w:hAnsi="Arial" w:cs="Arial"/>
                <w:b/>
                <w:sz w:val="18"/>
                <w:szCs w:val="18"/>
              </w:rPr>
              <w:t xml:space="preserve"> one year </w:t>
            </w:r>
            <w:r w:rsidR="00E05F91">
              <w:rPr>
                <w:rFonts w:ascii="Arial" w:hAnsi="Arial" w:cs="Arial"/>
                <w:b/>
                <w:sz w:val="18"/>
                <w:szCs w:val="18"/>
              </w:rPr>
              <w:t xml:space="preserve">of </w:t>
            </w:r>
            <w:r w:rsidRPr="000D7466">
              <w:rPr>
                <w:rFonts w:ascii="Arial" w:hAnsi="Arial" w:cs="Arial"/>
                <w:b/>
                <w:sz w:val="18"/>
                <w:szCs w:val="18"/>
              </w:rPr>
              <w:t>chemistry or equivalents.)</w:t>
            </w:r>
          </w:p>
        </w:tc>
        <w:tc>
          <w:tcPr>
            <w:tcW w:w="1620" w:type="dxa"/>
          </w:tcPr>
          <w:p w14:paraId="159D1016" w14:textId="77777777" w:rsidR="00462650" w:rsidRPr="000D7466" w:rsidRDefault="00462650" w:rsidP="00A06FDA">
            <w:pPr>
              <w:rPr>
                <w:rFonts w:ascii="Arial" w:hAnsi="Arial" w:cs="Arial"/>
                <w:sz w:val="18"/>
                <w:szCs w:val="18"/>
              </w:rPr>
            </w:pPr>
          </w:p>
        </w:tc>
      </w:tr>
      <w:tr w:rsidR="001D4331" w:rsidRPr="00270948" w14:paraId="4518DE4B" w14:textId="77777777" w:rsidTr="00E07AD3">
        <w:trPr>
          <w:trHeight w:val="2582"/>
        </w:trPr>
        <w:tc>
          <w:tcPr>
            <w:tcW w:w="4428" w:type="dxa"/>
          </w:tcPr>
          <w:p w14:paraId="2F5F83F2" w14:textId="77777777" w:rsidR="001D4331" w:rsidRPr="000D7466" w:rsidRDefault="001D4331" w:rsidP="00367143">
            <w:pPr>
              <w:rPr>
                <w:rFonts w:ascii="Arial" w:eastAsia="Times New Roman" w:hAnsi="Arial" w:cs="Arial"/>
                <w:sz w:val="18"/>
                <w:szCs w:val="18"/>
              </w:rPr>
            </w:pPr>
            <w:r w:rsidRPr="000D7466">
              <w:rPr>
                <w:rFonts w:ascii="Arial" w:eastAsia="Times New Roman" w:hAnsi="Arial" w:cs="Arial"/>
                <w:sz w:val="18"/>
                <w:szCs w:val="18"/>
              </w:rPr>
              <w:t>Demonstrated competency in mathematics as determined by means and measures identified in the Multiple Measures Placement Policy.</w:t>
            </w:r>
            <w:r w:rsidR="000D7466" w:rsidRPr="000D7466">
              <w:rPr>
                <w:rFonts w:ascii="Arial" w:eastAsia="Times New Roman" w:hAnsi="Arial" w:cs="Arial"/>
                <w:sz w:val="18"/>
                <w:szCs w:val="18"/>
              </w:rPr>
              <w:t xml:space="preserve"> </w:t>
            </w:r>
            <w:r w:rsidR="000D7466" w:rsidRPr="000D7466">
              <w:rPr>
                <w:rFonts w:ascii="Arial" w:hAnsi="Arial" w:cs="Arial"/>
                <w:sz w:val="18"/>
                <w:szCs w:val="18"/>
              </w:rPr>
              <w:t>For those who do not meet this requirement, all prescribed developmental work must be completed prior to application deadline</w:t>
            </w:r>
            <w:r w:rsidR="00E05F91">
              <w:rPr>
                <w:rFonts w:ascii="Arial" w:hAnsi="Arial" w:cs="Arial"/>
                <w:sz w:val="18"/>
                <w:szCs w:val="18"/>
              </w:rPr>
              <w:t>.</w:t>
            </w:r>
          </w:p>
        </w:tc>
        <w:tc>
          <w:tcPr>
            <w:tcW w:w="4567" w:type="dxa"/>
          </w:tcPr>
          <w:p w14:paraId="35EDA55A" w14:textId="4C3A2EE8" w:rsidR="001D4331" w:rsidRDefault="008D306C" w:rsidP="00E05F91">
            <w:pPr>
              <w:numPr>
                <w:ilvl w:val="0"/>
                <w:numId w:val="2"/>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Demonstrated proficiency in MTE 01-MTE 05:</w:t>
            </w:r>
          </w:p>
          <w:p w14:paraId="6E78C31A" w14:textId="4A30EFD0" w:rsidR="008D306C" w:rsidRPr="008D306C" w:rsidRDefault="008D306C" w:rsidP="008D306C">
            <w:pPr>
              <w:numPr>
                <w:ilvl w:val="1"/>
                <w:numId w:val="2"/>
              </w:numPr>
              <w:spacing w:before="100" w:beforeAutospacing="1" w:after="100" w:afterAutospacing="1"/>
              <w:rPr>
                <w:rFonts w:ascii="Arial" w:eastAsia="Times New Roman" w:hAnsi="Arial" w:cs="Arial"/>
                <w:sz w:val="18"/>
                <w:szCs w:val="18"/>
              </w:rPr>
            </w:pPr>
            <w:r w:rsidRPr="00A15F84">
              <w:rPr>
                <w:rFonts w:ascii="Arial" w:eastAsia="Times New Roman" w:hAnsi="Arial" w:cs="Arial"/>
                <w:sz w:val="18"/>
                <w:szCs w:val="18"/>
              </w:rPr>
              <w:t xml:space="preserve">Eligibility for MTH 154 (Students can complete the informed self-placement (ISP) survey at </w:t>
            </w:r>
            <w:hyperlink r:id="rId10" w:history="1">
              <w:r w:rsidRPr="00605591">
                <w:rPr>
                  <w:rStyle w:val="Hyperlink"/>
                  <w:rFonts w:ascii="Arial" w:hAnsi="Arial" w:cs="Arial"/>
                  <w:sz w:val="18"/>
                  <w:szCs w:val="18"/>
                  <w:bdr w:val="none" w:sz="0" w:space="0" w:color="auto" w:frame="1"/>
                  <w:shd w:val="clear" w:color="auto" w:fill="FFFFFF"/>
                </w:rPr>
                <w:t>https://desurvey.vccs.edu/</w:t>
              </w:r>
            </w:hyperlink>
            <w:r w:rsidRPr="00A15F84">
              <w:rPr>
                <w:rFonts w:ascii="Arial" w:hAnsi="Arial" w:cs="Arial"/>
                <w:color w:val="242424"/>
                <w:sz w:val="18"/>
                <w:szCs w:val="18"/>
                <w:shd w:val="clear" w:color="auto" w:fill="FFFFFF"/>
              </w:rPr>
              <w:t>)</w:t>
            </w:r>
          </w:p>
          <w:p w14:paraId="7B2BC49B" w14:textId="571B83D9" w:rsidR="008D306C" w:rsidRPr="00A15F84" w:rsidRDefault="008D306C" w:rsidP="008D306C">
            <w:pPr>
              <w:numPr>
                <w:ilvl w:val="1"/>
                <w:numId w:val="2"/>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Completion of MDE 10</w:t>
            </w:r>
          </w:p>
          <w:p w14:paraId="3F2C437B" w14:textId="3EBFECC5" w:rsidR="001D4331" w:rsidRPr="00A15F84" w:rsidRDefault="001D4331" w:rsidP="008D306C">
            <w:pPr>
              <w:numPr>
                <w:ilvl w:val="1"/>
                <w:numId w:val="2"/>
              </w:numPr>
              <w:spacing w:before="100" w:beforeAutospacing="1" w:after="100" w:afterAutospacing="1"/>
              <w:rPr>
                <w:rFonts w:ascii="Arial" w:eastAsia="Times New Roman" w:hAnsi="Arial" w:cs="Arial"/>
                <w:sz w:val="18"/>
                <w:szCs w:val="18"/>
              </w:rPr>
            </w:pPr>
            <w:r w:rsidRPr="00A15F84">
              <w:rPr>
                <w:rFonts w:ascii="Arial" w:eastAsia="Times New Roman" w:hAnsi="Arial" w:cs="Arial"/>
                <w:sz w:val="18"/>
                <w:szCs w:val="18"/>
              </w:rPr>
              <w:t>HS</w:t>
            </w:r>
            <w:r w:rsidR="00D67397" w:rsidRPr="00A15F84">
              <w:rPr>
                <w:rFonts w:ascii="Arial" w:eastAsia="Times New Roman" w:hAnsi="Arial" w:cs="Arial"/>
                <w:sz w:val="18"/>
                <w:szCs w:val="18"/>
              </w:rPr>
              <w:t xml:space="preserve"> </w:t>
            </w:r>
            <w:r w:rsidRPr="00A15F84">
              <w:rPr>
                <w:rFonts w:ascii="Arial" w:eastAsia="Times New Roman" w:hAnsi="Arial" w:cs="Arial"/>
                <w:sz w:val="18"/>
                <w:szCs w:val="18"/>
              </w:rPr>
              <w:t xml:space="preserve">GPA </w:t>
            </w:r>
            <w:r w:rsidR="006C2EB3" w:rsidRPr="00A15F84">
              <w:rPr>
                <w:rFonts w:ascii="Arial" w:eastAsia="Times New Roman" w:hAnsi="Arial" w:cs="Arial"/>
                <w:sz w:val="18"/>
                <w:szCs w:val="18"/>
              </w:rPr>
              <w:t xml:space="preserve">3.00 </w:t>
            </w:r>
            <w:r w:rsidRPr="00A15F84">
              <w:rPr>
                <w:rFonts w:ascii="Arial" w:eastAsia="Times New Roman" w:hAnsi="Arial" w:cs="Arial"/>
                <w:sz w:val="18"/>
                <w:szCs w:val="18"/>
              </w:rPr>
              <w:t>&amp; Algebra I or higher within the last 5 years, or</w:t>
            </w:r>
          </w:p>
          <w:p w14:paraId="202596D5" w14:textId="77777777" w:rsidR="001D4331" w:rsidRPr="00A15F84" w:rsidRDefault="001D4331" w:rsidP="008D306C">
            <w:pPr>
              <w:numPr>
                <w:ilvl w:val="1"/>
                <w:numId w:val="2"/>
              </w:numPr>
              <w:spacing w:before="100" w:beforeAutospacing="1" w:after="100" w:afterAutospacing="1"/>
              <w:rPr>
                <w:rFonts w:ascii="Arial" w:eastAsia="Times New Roman" w:hAnsi="Arial" w:cs="Arial"/>
                <w:sz w:val="18"/>
                <w:szCs w:val="18"/>
              </w:rPr>
            </w:pPr>
            <w:r w:rsidRPr="00A15F84">
              <w:rPr>
                <w:rFonts w:ascii="Arial" w:eastAsia="Times New Roman" w:hAnsi="Arial" w:cs="Arial"/>
                <w:sz w:val="18"/>
                <w:szCs w:val="18"/>
              </w:rPr>
              <w:t>GED Math score of 165 or above within the last 5 years, or</w:t>
            </w:r>
          </w:p>
          <w:p w14:paraId="0536BFC6" w14:textId="33BD155D" w:rsidR="00A15F84" w:rsidRPr="008D306C" w:rsidRDefault="001D4331" w:rsidP="008D306C">
            <w:pPr>
              <w:numPr>
                <w:ilvl w:val="1"/>
                <w:numId w:val="2"/>
              </w:numPr>
              <w:spacing w:before="100" w:beforeAutospacing="1" w:after="100" w:afterAutospacing="1"/>
              <w:rPr>
                <w:rFonts w:ascii="Arial" w:eastAsia="Times New Roman" w:hAnsi="Arial" w:cs="Arial"/>
                <w:sz w:val="18"/>
                <w:szCs w:val="18"/>
              </w:rPr>
            </w:pPr>
            <w:r w:rsidRPr="00A15F84">
              <w:rPr>
                <w:rFonts w:ascii="Arial" w:eastAsia="Times New Roman" w:hAnsi="Arial" w:cs="Arial"/>
                <w:sz w:val="18"/>
                <w:szCs w:val="18"/>
              </w:rPr>
              <w:t>SAT math score of 510-520, ACT math score of 19-22</w:t>
            </w:r>
          </w:p>
        </w:tc>
        <w:tc>
          <w:tcPr>
            <w:tcW w:w="1620" w:type="dxa"/>
          </w:tcPr>
          <w:p w14:paraId="2067B1B3" w14:textId="77777777" w:rsidR="001D4331" w:rsidRPr="000D7466" w:rsidRDefault="001D4331" w:rsidP="00A06FDA">
            <w:pPr>
              <w:rPr>
                <w:rFonts w:ascii="Arial" w:hAnsi="Arial" w:cs="Arial"/>
                <w:sz w:val="18"/>
                <w:szCs w:val="18"/>
              </w:rPr>
            </w:pPr>
          </w:p>
        </w:tc>
      </w:tr>
      <w:tr w:rsidR="00462650" w:rsidRPr="00270948" w14:paraId="09CB0727" w14:textId="77777777" w:rsidTr="00E05F91">
        <w:tc>
          <w:tcPr>
            <w:tcW w:w="4428" w:type="dxa"/>
          </w:tcPr>
          <w:p w14:paraId="6614BAE9" w14:textId="77777777" w:rsidR="00462650" w:rsidRPr="000D7466" w:rsidRDefault="001D4331" w:rsidP="00367143">
            <w:pPr>
              <w:rPr>
                <w:rFonts w:ascii="Arial" w:eastAsia="Times New Roman" w:hAnsi="Arial" w:cs="Arial"/>
                <w:sz w:val="18"/>
                <w:szCs w:val="18"/>
              </w:rPr>
            </w:pPr>
            <w:r w:rsidRPr="000D7466">
              <w:rPr>
                <w:rFonts w:ascii="Arial" w:hAnsi="Arial" w:cs="Arial"/>
                <w:sz w:val="18"/>
                <w:szCs w:val="18"/>
              </w:rPr>
              <w:t xml:space="preserve">Demonstrated competency in English as </w:t>
            </w:r>
            <w:r w:rsidR="000D7466" w:rsidRPr="000D7466">
              <w:rPr>
                <w:rFonts w:ascii="Arial" w:hAnsi="Arial" w:cs="Arial"/>
                <w:sz w:val="18"/>
                <w:szCs w:val="18"/>
              </w:rPr>
              <w:t>determined by means and measures identified in the Multiple Measures Placement Policy</w:t>
            </w:r>
            <w:r w:rsidRPr="000D7466">
              <w:rPr>
                <w:rFonts w:ascii="Arial" w:hAnsi="Arial" w:cs="Arial"/>
                <w:sz w:val="18"/>
                <w:szCs w:val="18"/>
              </w:rPr>
              <w:t xml:space="preserve"> by placement into ENG 111. </w:t>
            </w:r>
            <w:r w:rsidR="000D7466" w:rsidRPr="000D7466">
              <w:rPr>
                <w:rFonts w:ascii="Arial" w:hAnsi="Arial" w:cs="Arial"/>
                <w:sz w:val="18"/>
                <w:szCs w:val="18"/>
              </w:rPr>
              <w:t>For those who do not meet this requirement, all prescribed developmental work must be completed prior to application deadline.</w:t>
            </w:r>
          </w:p>
        </w:tc>
        <w:tc>
          <w:tcPr>
            <w:tcW w:w="4567" w:type="dxa"/>
          </w:tcPr>
          <w:p w14:paraId="44536A6A" w14:textId="77777777" w:rsidR="00462650" w:rsidRPr="000D7466" w:rsidRDefault="000D7466" w:rsidP="0082545D">
            <w:pPr>
              <w:rPr>
                <w:rFonts w:ascii="Arial" w:hAnsi="Arial" w:cs="Arial"/>
                <w:sz w:val="18"/>
                <w:szCs w:val="18"/>
              </w:rPr>
            </w:pPr>
            <w:r w:rsidRPr="000D7466">
              <w:rPr>
                <w:rFonts w:ascii="Arial" w:hAnsi="Arial" w:cs="Arial"/>
                <w:sz w:val="18"/>
                <w:szCs w:val="18"/>
              </w:rPr>
              <w:t xml:space="preserve">Placement is determined by means and measures identified in the Multiple Measures Placement Policy </w:t>
            </w:r>
            <w:r w:rsidR="0082545D" w:rsidRPr="000D7466">
              <w:rPr>
                <w:rFonts w:ascii="Arial" w:hAnsi="Arial" w:cs="Arial"/>
                <w:sz w:val="18"/>
                <w:szCs w:val="18"/>
              </w:rPr>
              <w:t xml:space="preserve">or </w:t>
            </w:r>
            <w:r w:rsidR="00BB0CC9" w:rsidRPr="000D7466">
              <w:rPr>
                <w:rFonts w:ascii="Arial" w:hAnsi="Arial" w:cs="Arial"/>
                <w:sz w:val="18"/>
                <w:szCs w:val="18"/>
              </w:rPr>
              <w:t>VPT</w:t>
            </w:r>
            <w:r w:rsidR="00450CB4" w:rsidRPr="000D7466">
              <w:rPr>
                <w:rFonts w:ascii="Arial" w:hAnsi="Arial" w:cs="Arial"/>
                <w:sz w:val="18"/>
                <w:szCs w:val="18"/>
              </w:rPr>
              <w:t xml:space="preserve"> scores</w:t>
            </w:r>
            <w:r w:rsidR="00BB0CC9" w:rsidRPr="000D7466">
              <w:rPr>
                <w:rFonts w:ascii="Arial" w:hAnsi="Arial" w:cs="Arial"/>
                <w:sz w:val="18"/>
                <w:szCs w:val="18"/>
              </w:rPr>
              <w:t xml:space="preserve"> </w:t>
            </w:r>
            <w:r w:rsidRPr="000D7466">
              <w:rPr>
                <w:rFonts w:ascii="Arial" w:hAnsi="Arial" w:cs="Arial"/>
                <w:sz w:val="18"/>
                <w:szCs w:val="18"/>
              </w:rPr>
              <w:t xml:space="preserve">within the last 5 years </w:t>
            </w:r>
            <w:r w:rsidR="00BB0CC9" w:rsidRPr="000D7466">
              <w:rPr>
                <w:rFonts w:ascii="Arial" w:hAnsi="Arial" w:cs="Arial"/>
                <w:sz w:val="18"/>
                <w:szCs w:val="18"/>
              </w:rPr>
              <w:t xml:space="preserve">or </w:t>
            </w:r>
            <w:r w:rsidR="00E05F91">
              <w:rPr>
                <w:rFonts w:ascii="Arial" w:hAnsi="Arial" w:cs="Arial"/>
                <w:sz w:val="18"/>
                <w:szCs w:val="18"/>
              </w:rPr>
              <w:t>completion of</w:t>
            </w:r>
            <w:r w:rsidR="00BB0CC9" w:rsidRPr="000D7466">
              <w:rPr>
                <w:rFonts w:ascii="Arial" w:hAnsi="Arial" w:cs="Arial"/>
                <w:sz w:val="18"/>
                <w:szCs w:val="18"/>
              </w:rPr>
              <w:t xml:space="preserve"> ENG 111 </w:t>
            </w:r>
            <w:r w:rsidR="0071129F" w:rsidRPr="000D7466">
              <w:rPr>
                <w:rFonts w:ascii="Arial" w:hAnsi="Arial" w:cs="Arial"/>
                <w:sz w:val="18"/>
                <w:szCs w:val="18"/>
              </w:rPr>
              <w:t>(grade “C” or better)</w:t>
            </w:r>
          </w:p>
        </w:tc>
        <w:tc>
          <w:tcPr>
            <w:tcW w:w="1620" w:type="dxa"/>
          </w:tcPr>
          <w:p w14:paraId="4F264251" w14:textId="77777777" w:rsidR="00462650" w:rsidRPr="000D7466" w:rsidRDefault="00462650" w:rsidP="00A06FDA">
            <w:pPr>
              <w:rPr>
                <w:rFonts w:ascii="Arial" w:hAnsi="Arial" w:cs="Arial"/>
                <w:sz w:val="18"/>
                <w:szCs w:val="18"/>
              </w:rPr>
            </w:pPr>
          </w:p>
        </w:tc>
      </w:tr>
      <w:tr w:rsidR="0082545D" w:rsidRPr="00270948" w14:paraId="3036E371" w14:textId="77777777" w:rsidTr="00E05F91">
        <w:tc>
          <w:tcPr>
            <w:tcW w:w="4428" w:type="dxa"/>
          </w:tcPr>
          <w:p w14:paraId="4CDE21F5" w14:textId="0AF2E518" w:rsidR="0082545D" w:rsidRPr="00701C8B" w:rsidRDefault="00701C8B" w:rsidP="00353808">
            <w:pPr>
              <w:rPr>
                <w:rFonts w:ascii="Arial" w:eastAsia="Times New Roman" w:hAnsi="Arial" w:cs="Arial"/>
                <w:color w:val="FF0000"/>
                <w:sz w:val="18"/>
                <w:szCs w:val="18"/>
              </w:rPr>
            </w:pPr>
            <w:r>
              <w:rPr>
                <w:rFonts w:ascii="Arial" w:eastAsia="Times New Roman" w:hAnsi="Arial" w:cs="Arial"/>
                <w:sz w:val="18"/>
                <w:szCs w:val="18"/>
              </w:rPr>
              <w:t xml:space="preserve">Valid </w:t>
            </w:r>
            <w:r w:rsidR="0082545D" w:rsidRPr="00701C8B">
              <w:rPr>
                <w:rFonts w:ascii="Arial" w:eastAsia="Times New Roman" w:hAnsi="Arial" w:cs="Arial"/>
                <w:sz w:val="18"/>
                <w:szCs w:val="18"/>
              </w:rPr>
              <w:t>TEAS Test</w:t>
            </w:r>
            <w:r w:rsidRPr="00701C8B">
              <w:rPr>
                <w:rFonts w:ascii="Arial" w:eastAsia="Times New Roman" w:hAnsi="Arial" w:cs="Arial"/>
                <w:sz w:val="18"/>
                <w:szCs w:val="18"/>
              </w:rPr>
              <w:t xml:space="preserve"> Score</w:t>
            </w:r>
            <w:r w:rsidR="0082545D" w:rsidRPr="00701C8B">
              <w:rPr>
                <w:rFonts w:ascii="Arial" w:eastAsia="Times New Roman" w:hAnsi="Arial" w:cs="Arial"/>
                <w:sz w:val="18"/>
                <w:szCs w:val="18"/>
              </w:rPr>
              <w:t xml:space="preserve"> </w:t>
            </w:r>
            <w:r w:rsidR="007A6589" w:rsidRPr="00701C8B">
              <w:rPr>
                <w:rFonts w:ascii="Arial" w:hAnsi="Arial" w:cs="Arial"/>
                <w:sz w:val="18"/>
                <w:szCs w:val="18"/>
              </w:rPr>
              <w:t>(National Percentile Score 45 or higher)</w:t>
            </w:r>
            <w:r w:rsidRPr="00701C8B">
              <w:rPr>
                <w:rFonts w:ascii="Arial" w:hAnsi="Arial" w:cs="Arial"/>
                <w:sz w:val="18"/>
                <w:szCs w:val="18"/>
              </w:rPr>
              <w:t xml:space="preserve"> within the last 5 years</w:t>
            </w:r>
            <w:r w:rsidR="00334D41">
              <w:rPr>
                <w:rFonts w:ascii="Arial" w:hAnsi="Arial" w:cs="Arial"/>
                <w:sz w:val="18"/>
                <w:szCs w:val="18"/>
              </w:rPr>
              <w:t>.</w:t>
            </w:r>
          </w:p>
        </w:tc>
        <w:tc>
          <w:tcPr>
            <w:tcW w:w="4567" w:type="dxa"/>
          </w:tcPr>
          <w:p w14:paraId="00C99617" w14:textId="724E9BB5" w:rsidR="0082545D" w:rsidRPr="000D7466" w:rsidRDefault="0082545D" w:rsidP="00706319">
            <w:pPr>
              <w:rPr>
                <w:rFonts w:ascii="Arial" w:hAnsi="Arial" w:cs="Arial"/>
                <w:sz w:val="18"/>
                <w:szCs w:val="18"/>
              </w:rPr>
            </w:pPr>
            <w:r w:rsidRPr="000D7466">
              <w:rPr>
                <w:rFonts w:ascii="Arial" w:hAnsi="Arial" w:cs="Arial"/>
                <w:sz w:val="18"/>
                <w:szCs w:val="18"/>
              </w:rPr>
              <w:t>Complete TEAS</w:t>
            </w:r>
            <w:r w:rsidR="00706319" w:rsidRPr="000D7466">
              <w:rPr>
                <w:rFonts w:ascii="Arial" w:hAnsi="Arial" w:cs="Arial"/>
                <w:sz w:val="18"/>
                <w:szCs w:val="18"/>
              </w:rPr>
              <w:t xml:space="preserve"> </w:t>
            </w:r>
            <w:r w:rsidRPr="000D7466">
              <w:rPr>
                <w:rFonts w:ascii="Arial" w:hAnsi="Arial" w:cs="Arial"/>
                <w:sz w:val="18"/>
                <w:szCs w:val="18"/>
              </w:rPr>
              <w:t xml:space="preserve">test </w:t>
            </w:r>
            <w:r w:rsidR="00706319" w:rsidRPr="000D7466">
              <w:rPr>
                <w:rFonts w:ascii="Arial" w:hAnsi="Arial" w:cs="Arial"/>
                <w:sz w:val="18"/>
                <w:szCs w:val="18"/>
              </w:rPr>
              <w:t xml:space="preserve">and </w:t>
            </w:r>
            <w:r w:rsidRPr="000D7466">
              <w:rPr>
                <w:rFonts w:ascii="Arial" w:hAnsi="Arial" w:cs="Arial"/>
                <w:sz w:val="18"/>
                <w:szCs w:val="18"/>
              </w:rPr>
              <w:t xml:space="preserve">submit score </w:t>
            </w:r>
            <w:r w:rsidR="007A6589" w:rsidRPr="000D7466">
              <w:rPr>
                <w:rFonts w:ascii="Arial" w:hAnsi="Arial" w:cs="Arial"/>
                <w:b/>
                <w:sz w:val="18"/>
                <w:szCs w:val="18"/>
              </w:rPr>
              <w:t xml:space="preserve">(National Percentile Score 45 or higher) </w:t>
            </w:r>
            <w:r w:rsidRPr="000D7466">
              <w:rPr>
                <w:rFonts w:ascii="Arial" w:hAnsi="Arial" w:cs="Arial"/>
                <w:sz w:val="18"/>
                <w:szCs w:val="18"/>
              </w:rPr>
              <w:t xml:space="preserve">along with RN </w:t>
            </w:r>
            <w:r w:rsidR="00E1358D" w:rsidRPr="000D7466">
              <w:rPr>
                <w:rFonts w:ascii="Arial" w:hAnsi="Arial" w:cs="Arial"/>
                <w:sz w:val="18"/>
                <w:szCs w:val="18"/>
              </w:rPr>
              <w:t>online application</w:t>
            </w:r>
            <w:r w:rsidR="008D306C">
              <w:rPr>
                <w:rFonts w:ascii="Arial" w:hAnsi="Arial" w:cs="Arial"/>
                <w:sz w:val="18"/>
                <w:szCs w:val="18"/>
              </w:rPr>
              <w:t xml:space="preserve">. </w:t>
            </w:r>
            <w:r w:rsidR="008D306C" w:rsidRPr="008D306C">
              <w:rPr>
                <w:rFonts w:ascii="Arial" w:hAnsi="Arial" w:cs="Arial"/>
                <w:b/>
                <w:bCs/>
                <w:sz w:val="18"/>
                <w:szCs w:val="18"/>
              </w:rPr>
              <w:t>The test must have been proctored at a face-to-face testing center. Online proctoring results will not be accepted.</w:t>
            </w:r>
            <w:r w:rsidR="008D306C">
              <w:rPr>
                <w:rFonts w:ascii="Arial" w:hAnsi="Arial" w:cs="Arial"/>
                <w:sz w:val="18"/>
                <w:szCs w:val="18"/>
              </w:rPr>
              <w:t xml:space="preserve"> </w:t>
            </w:r>
          </w:p>
        </w:tc>
        <w:tc>
          <w:tcPr>
            <w:tcW w:w="1620" w:type="dxa"/>
          </w:tcPr>
          <w:p w14:paraId="508F9AEA" w14:textId="77777777" w:rsidR="0082545D" w:rsidRPr="000D7466" w:rsidRDefault="0082545D" w:rsidP="00A06FDA">
            <w:pPr>
              <w:rPr>
                <w:rFonts w:ascii="Arial" w:hAnsi="Arial" w:cs="Arial"/>
                <w:sz w:val="18"/>
                <w:szCs w:val="18"/>
              </w:rPr>
            </w:pPr>
          </w:p>
        </w:tc>
      </w:tr>
      <w:tr w:rsidR="008B1D8A" w:rsidRPr="00270948" w14:paraId="2F7FE25B" w14:textId="77777777" w:rsidTr="00E05F91">
        <w:tc>
          <w:tcPr>
            <w:tcW w:w="4428" w:type="dxa"/>
          </w:tcPr>
          <w:p w14:paraId="44C04296" w14:textId="07C336F7" w:rsidR="008B1D8A" w:rsidRPr="000D7466" w:rsidRDefault="002A382A" w:rsidP="00B9483C">
            <w:pPr>
              <w:rPr>
                <w:rFonts w:ascii="Arial" w:eastAsia="Times New Roman" w:hAnsi="Arial" w:cs="Arial"/>
                <w:sz w:val="18"/>
                <w:szCs w:val="18"/>
              </w:rPr>
            </w:pPr>
            <w:r w:rsidRPr="000D7466">
              <w:rPr>
                <w:rFonts w:ascii="Arial" w:eastAsia="Times New Roman" w:hAnsi="Arial" w:cs="Arial"/>
                <w:sz w:val="18"/>
                <w:szCs w:val="18"/>
              </w:rPr>
              <w:t xml:space="preserve">Good standing with most recently attended institution with a minimum GPA of 2.0.  </w:t>
            </w:r>
          </w:p>
        </w:tc>
        <w:tc>
          <w:tcPr>
            <w:tcW w:w="4567" w:type="dxa"/>
          </w:tcPr>
          <w:p w14:paraId="1EC75AD9" w14:textId="77777777" w:rsidR="008B1D8A" w:rsidRPr="000D7466" w:rsidRDefault="00450CB4" w:rsidP="00B9483C">
            <w:pPr>
              <w:rPr>
                <w:rFonts w:ascii="Arial" w:hAnsi="Arial" w:cs="Arial"/>
                <w:sz w:val="18"/>
                <w:szCs w:val="18"/>
              </w:rPr>
            </w:pPr>
            <w:r w:rsidRPr="000D7466">
              <w:rPr>
                <w:rFonts w:ascii="Arial" w:hAnsi="Arial" w:cs="Arial"/>
                <w:sz w:val="18"/>
                <w:szCs w:val="18"/>
              </w:rPr>
              <w:t>Based on last school attended.  All official transcript</w:t>
            </w:r>
            <w:r w:rsidR="000E3A45" w:rsidRPr="000D7466">
              <w:rPr>
                <w:rFonts w:ascii="Arial" w:hAnsi="Arial" w:cs="Arial"/>
                <w:sz w:val="18"/>
                <w:szCs w:val="18"/>
              </w:rPr>
              <w:t>s</w:t>
            </w:r>
            <w:r w:rsidRPr="000D7466">
              <w:rPr>
                <w:rFonts w:ascii="Arial" w:hAnsi="Arial" w:cs="Arial"/>
                <w:sz w:val="18"/>
                <w:szCs w:val="18"/>
              </w:rPr>
              <w:t xml:space="preserve"> will be reviewed by the Admissions Office</w:t>
            </w:r>
            <w:r w:rsidR="00506CA8" w:rsidRPr="000D7466">
              <w:rPr>
                <w:rFonts w:ascii="Arial" w:hAnsi="Arial" w:cs="Arial"/>
                <w:sz w:val="18"/>
                <w:szCs w:val="18"/>
              </w:rPr>
              <w:t>.</w:t>
            </w:r>
          </w:p>
        </w:tc>
        <w:tc>
          <w:tcPr>
            <w:tcW w:w="1620" w:type="dxa"/>
          </w:tcPr>
          <w:p w14:paraId="60F4EEF4" w14:textId="77777777" w:rsidR="008B1D8A" w:rsidRPr="000D7466" w:rsidRDefault="008B1D8A" w:rsidP="00A06FDA">
            <w:pPr>
              <w:rPr>
                <w:rFonts w:ascii="Arial" w:hAnsi="Arial" w:cs="Arial"/>
                <w:sz w:val="18"/>
                <w:szCs w:val="18"/>
              </w:rPr>
            </w:pPr>
          </w:p>
        </w:tc>
      </w:tr>
      <w:tr w:rsidR="00334D41" w:rsidRPr="00270948" w14:paraId="70ABCD87" w14:textId="77777777" w:rsidTr="00E05F91">
        <w:tc>
          <w:tcPr>
            <w:tcW w:w="4428" w:type="dxa"/>
          </w:tcPr>
          <w:p w14:paraId="276FC68E" w14:textId="3F043EEC" w:rsidR="00334D41" w:rsidRPr="000D7466" w:rsidRDefault="00334D41" w:rsidP="00B9483C">
            <w:pPr>
              <w:rPr>
                <w:rFonts w:ascii="Arial" w:eastAsia="Times New Roman" w:hAnsi="Arial" w:cs="Arial"/>
                <w:sz w:val="18"/>
                <w:szCs w:val="18"/>
              </w:rPr>
            </w:pPr>
            <w:r w:rsidRPr="000D7466">
              <w:rPr>
                <w:rFonts w:ascii="Arial" w:eastAsia="Times New Roman" w:hAnsi="Arial" w:cs="Arial"/>
                <w:sz w:val="18"/>
                <w:szCs w:val="18"/>
              </w:rPr>
              <w:t>A 2.5 Curricular GPA</w:t>
            </w:r>
            <w:r>
              <w:rPr>
                <w:rFonts w:ascii="Arial" w:eastAsia="Times New Roman" w:hAnsi="Arial" w:cs="Arial"/>
                <w:sz w:val="18"/>
                <w:szCs w:val="18"/>
              </w:rPr>
              <w:t xml:space="preserve"> for BIO 141, PSY 230, SDV 101, ENG 111, and MTH 133</w:t>
            </w:r>
          </w:p>
        </w:tc>
        <w:tc>
          <w:tcPr>
            <w:tcW w:w="4567" w:type="dxa"/>
          </w:tcPr>
          <w:p w14:paraId="06210936" w14:textId="3EEDD70B" w:rsidR="00334D41" w:rsidRPr="000D7466" w:rsidRDefault="00334D41" w:rsidP="00B9483C">
            <w:pPr>
              <w:rPr>
                <w:rFonts w:ascii="Arial" w:hAnsi="Arial" w:cs="Arial"/>
                <w:sz w:val="18"/>
                <w:szCs w:val="18"/>
              </w:rPr>
            </w:pPr>
            <w:r>
              <w:rPr>
                <w:rFonts w:ascii="Arial" w:hAnsi="Arial" w:cs="Arial"/>
                <w:sz w:val="18"/>
                <w:szCs w:val="18"/>
              </w:rPr>
              <w:t>GPA will be reviewed by the Admissions Office.</w:t>
            </w:r>
          </w:p>
        </w:tc>
        <w:tc>
          <w:tcPr>
            <w:tcW w:w="1620" w:type="dxa"/>
          </w:tcPr>
          <w:p w14:paraId="3C6B0501" w14:textId="77777777" w:rsidR="00334D41" w:rsidRPr="000D7466" w:rsidRDefault="00334D41" w:rsidP="00A06FDA">
            <w:pPr>
              <w:rPr>
                <w:rFonts w:ascii="Arial" w:hAnsi="Arial" w:cs="Arial"/>
                <w:sz w:val="18"/>
                <w:szCs w:val="18"/>
              </w:rPr>
            </w:pPr>
          </w:p>
        </w:tc>
      </w:tr>
    </w:tbl>
    <w:p w14:paraId="581B7D1F" w14:textId="77777777" w:rsidR="00814BAE" w:rsidRPr="00927EA8" w:rsidRDefault="00814BAE" w:rsidP="00927EA8">
      <w:pPr>
        <w:spacing w:after="0" w:line="240" w:lineRule="auto"/>
        <w:rPr>
          <w:rFonts w:ascii="Arial" w:hAnsi="Arial" w:cs="Arial"/>
          <w:sz w:val="10"/>
          <w:szCs w:val="10"/>
        </w:rPr>
      </w:pPr>
    </w:p>
    <w:p w14:paraId="319BF3B7" w14:textId="70C8E81E" w:rsidR="00001ABC" w:rsidRPr="00001ABC" w:rsidRDefault="00001ABC" w:rsidP="00730972">
      <w:pPr>
        <w:spacing w:after="0" w:line="240" w:lineRule="auto"/>
        <w:rPr>
          <w:rFonts w:ascii="Arial" w:hAnsi="Arial" w:cs="Arial"/>
          <w:b/>
          <w:sz w:val="18"/>
          <w:szCs w:val="18"/>
          <w:u w:val="single"/>
        </w:rPr>
      </w:pPr>
      <w:r w:rsidRPr="00001ABC">
        <w:rPr>
          <w:b/>
          <w:highlight w:val="yellow"/>
        </w:rPr>
        <w:t>Track 2: LPN-RN Transition students</w:t>
      </w:r>
      <w:r w:rsidR="003C3E85">
        <w:rPr>
          <w:b/>
          <w:highlight w:val="yellow"/>
        </w:rPr>
        <w:t>,</w:t>
      </w:r>
      <w:r w:rsidRPr="00001ABC">
        <w:rPr>
          <w:b/>
          <w:highlight w:val="yellow"/>
        </w:rPr>
        <w:t xml:space="preserve"> please see additional requirements listed on </w:t>
      </w:r>
      <w:r w:rsidR="003C3E85">
        <w:rPr>
          <w:b/>
          <w:highlight w:val="yellow"/>
        </w:rPr>
        <w:t xml:space="preserve">the </w:t>
      </w:r>
      <w:r w:rsidRPr="00001ABC">
        <w:rPr>
          <w:b/>
          <w:highlight w:val="yellow"/>
        </w:rPr>
        <w:t xml:space="preserve">reverse side of </w:t>
      </w:r>
      <w:r w:rsidR="003C3E85">
        <w:rPr>
          <w:b/>
          <w:highlight w:val="yellow"/>
        </w:rPr>
        <w:t xml:space="preserve">the </w:t>
      </w:r>
      <w:r w:rsidRPr="00001ABC">
        <w:rPr>
          <w:b/>
          <w:highlight w:val="yellow"/>
        </w:rPr>
        <w:t>check sheet</w:t>
      </w:r>
    </w:p>
    <w:p w14:paraId="46E18B12" w14:textId="77777777" w:rsidR="00001ABC" w:rsidRDefault="00001ABC" w:rsidP="00730972">
      <w:pPr>
        <w:spacing w:after="0" w:line="240" w:lineRule="auto"/>
        <w:rPr>
          <w:rFonts w:ascii="Arial" w:hAnsi="Arial" w:cs="Arial"/>
          <w:sz w:val="18"/>
          <w:szCs w:val="18"/>
          <w:u w:val="single"/>
        </w:rPr>
      </w:pPr>
    </w:p>
    <w:p w14:paraId="55A11857" w14:textId="77777777" w:rsidR="00E05F91" w:rsidRPr="003C3E85" w:rsidRDefault="00C86486" w:rsidP="00A15F84">
      <w:pPr>
        <w:spacing w:after="0" w:line="240" w:lineRule="auto"/>
        <w:rPr>
          <w:rFonts w:ascii="Arial" w:hAnsi="Arial" w:cs="Arial"/>
          <w:sz w:val="18"/>
          <w:szCs w:val="18"/>
        </w:rPr>
      </w:pPr>
      <w:r w:rsidRPr="003C3E85">
        <w:rPr>
          <w:rFonts w:ascii="Arial" w:hAnsi="Arial" w:cs="Arial"/>
          <w:sz w:val="18"/>
          <w:szCs w:val="18"/>
        </w:rPr>
        <w:t xml:space="preserve">It is your responsibility to check with one of the nursing advisors to make sure </w:t>
      </w:r>
      <w:r w:rsidR="00605CD2" w:rsidRPr="003C3E85">
        <w:rPr>
          <w:rFonts w:ascii="Arial" w:hAnsi="Arial" w:cs="Arial"/>
          <w:sz w:val="18"/>
          <w:szCs w:val="18"/>
        </w:rPr>
        <w:t xml:space="preserve">you are on track for </w:t>
      </w:r>
      <w:r w:rsidR="000A5B76" w:rsidRPr="003C3E85">
        <w:rPr>
          <w:rFonts w:ascii="Arial" w:hAnsi="Arial" w:cs="Arial"/>
          <w:sz w:val="18"/>
          <w:szCs w:val="18"/>
        </w:rPr>
        <w:t>any</w:t>
      </w:r>
      <w:r w:rsidRPr="003C3E85">
        <w:rPr>
          <w:rFonts w:ascii="Arial" w:hAnsi="Arial" w:cs="Arial"/>
          <w:sz w:val="18"/>
          <w:szCs w:val="18"/>
        </w:rPr>
        <w:t xml:space="preserve"> requirements </w:t>
      </w:r>
      <w:r w:rsidR="00605CD2" w:rsidRPr="003C3E85">
        <w:rPr>
          <w:rFonts w:ascii="Arial" w:hAnsi="Arial" w:cs="Arial"/>
          <w:sz w:val="18"/>
          <w:szCs w:val="18"/>
        </w:rPr>
        <w:t xml:space="preserve">to be completed </w:t>
      </w:r>
      <w:r w:rsidR="000A5B76" w:rsidRPr="003C3E85">
        <w:rPr>
          <w:rFonts w:ascii="Arial" w:hAnsi="Arial" w:cs="Arial"/>
          <w:sz w:val="18"/>
          <w:szCs w:val="18"/>
        </w:rPr>
        <w:t>prior to acceptance/enrollment into the nursing program.</w:t>
      </w:r>
    </w:p>
    <w:p w14:paraId="202FA38A" w14:textId="77777777" w:rsidR="00E05F91" w:rsidRDefault="00DB4A59" w:rsidP="00E05F91">
      <w:pPr>
        <w:spacing w:after="0" w:line="240" w:lineRule="auto"/>
        <w:ind w:left="2880" w:firstLine="720"/>
        <w:rPr>
          <w:rFonts w:ascii="Arial" w:hAnsi="Arial" w:cs="Arial"/>
          <w:sz w:val="18"/>
          <w:szCs w:val="18"/>
        </w:rPr>
      </w:pPr>
      <w:r>
        <w:rPr>
          <w:rFonts w:ascii="Arial" w:hAnsi="Arial" w:cs="Arial"/>
          <w:sz w:val="18"/>
          <w:szCs w:val="18"/>
        </w:rPr>
        <w:t xml:space="preserve">             </w:t>
      </w:r>
      <w:r w:rsidR="00E05F91">
        <w:rPr>
          <w:rFonts w:ascii="Arial" w:hAnsi="Arial" w:cs="Arial"/>
          <w:sz w:val="18"/>
          <w:szCs w:val="18"/>
        </w:rPr>
        <w:t>Nursing Advisors</w:t>
      </w:r>
    </w:p>
    <w:tbl>
      <w:tblPr>
        <w:tblStyle w:val="TableGrid"/>
        <w:tblW w:w="0" w:type="auto"/>
        <w:tblInd w:w="906" w:type="dxa"/>
        <w:tblLook w:val="04A0" w:firstRow="1" w:lastRow="0" w:firstColumn="1" w:lastColumn="0" w:noHBand="0" w:noVBand="1"/>
      </w:tblPr>
      <w:tblGrid>
        <w:gridCol w:w="1908"/>
        <w:gridCol w:w="2250"/>
        <w:gridCol w:w="1530"/>
        <w:gridCol w:w="2443"/>
      </w:tblGrid>
      <w:tr w:rsidR="00E05F91" w:rsidRPr="003E2DBD" w14:paraId="4436CF70" w14:textId="77777777" w:rsidTr="008F4CEB">
        <w:tc>
          <w:tcPr>
            <w:tcW w:w="1908" w:type="dxa"/>
          </w:tcPr>
          <w:p w14:paraId="5EA1A81E" w14:textId="32D7A36E" w:rsidR="00E05F91" w:rsidRPr="003E2DBD" w:rsidRDefault="008D306C" w:rsidP="008F4CEB">
            <w:pPr>
              <w:jc w:val="both"/>
              <w:rPr>
                <w:rFonts w:ascii="Arial" w:eastAsia="Times New Roman" w:hAnsi="Arial" w:cs="Arial"/>
                <w:sz w:val="18"/>
                <w:szCs w:val="18"/>
              </w:rPr>
            </w:pPr>
            <w:r>
              <w:rPr>
                <w:rFonts w:ascii="Arial" w:eastAsia="Times New Roman" w:hAnsi="Arial" w:cs="Arial"/>
                <w:sz w:val="18"/>
                <w:szCs w:val="18"/>
              </w:rPr>
              <w:t>Bonnie Allen</w:t>
            </w:r>
          </w:p>
        </w:tc>
        <w:tc>
          <w:tcPr>
            <w:tcW w:w="2250" w:type="dxa"/>
          </w:tcPr>
          <w:p w14:paraId="7ABB6F92" w14:textId="6724BF6F" w:rsidR="00E05F91" w:rsidRPr="003E2DBD" w:rsidRDefault="008D306C" w:rsidP="008F4CEB">
            <w:pPr>
              <w:jc w:val="both"/>
              <w:rPr>
                <w:rFonts w:ascii="Arial" w:eastAsia="Times New Roman" w:hAnsi="Arial" w:cs="Arial"/>
                <w:sz w:val="18"/>
                <w:szCs w:val="18"/>
              </w:rPr>
            </w:pPr>
            <w:r>
              <w:rPr>
                <w:rFonts w:ascii="Arial" w:eastAsia="Times New Roman" w:hAnsi="Arial" w:cs="Arial"/>
                <w:sz w:val="18"/>
                <w:szCs w:val="18"/>
              </w:rPr>
              <w:t>Bluefield Center</w:t>
            </w:r>
          </w:p>
        </w:tc>
        <w:tc>
          <w:tcPr>
            <w:tcW w:w="1530" w:type="dxa"/>
          </w:tcPr>
          <w:p w14:paraId="03B42ABB" w14:textId="010C006D" w:rsidR="00E05F91" w:rsidRPr="003E2DBD" w:rsidRDefault="00E05F91" w:rsidP="008F4CEB">
            <w:pPr>
              <w:jc w:val="both"/>
              <w:rPr>
                <w:rFonts w:ascii="Arial" w:eastAsia="Times New Roman" w:hAnsi="Arial" w:cs="Arial"/>
                <w:sz w:val="18"/>
                <w:szCs w:val="18"/>
              </w:rPr>
            </w:pPr>
            <w:r w:rsidRPr="003E2DBD">
              <w:rPr>
                <w:rFonts w:ascii="Arial" w:eastAsia="Times New Roman" w:hAnsi="Arial" w:cs="Arial"/>
                <w:sz w:val="18"/>
                <w:szCs w:val="18"/>
              </w:rPr>
              <w:t>276</w:t>
            </w:r>
            <w:r w:rsidR="003C3E85">
              <w:rPr>
                <w:rFonts w:ascii="Arial" w:eastAsia="Times New Roman" w:hAnsi="Arial" w:cs="Arial"/>
                <w:sz w:val="18"/>
                <w:szCs w:val="18"/>
              </w:rPr>
              <w:t>-</w:t>
            </w:r>
            <w:r w:rsidRPr="003E2DBD">
              <w:rPr>
                <w:rFonts w:ascii="Arial" w:eastAsia="Times New Roman" w:hAnsi="Arial" w:cs="Arial"/>
                <w:sz w:val="18"/>
                <w:szCs w:val="18"/>
              </w:rPr>
              <w:t>964</w:t>
            </w:r>
            <w:r w:rsidR="003C3E85">
              <w:rPr>
                <w:rFonts w:ascii="Arial" w:eastAsia="Times New Roman" w:hAnsi="Arial" w:cs="Arial"/>
                <w:sz w:val="18"/>
                <w:szCs w:val="18"/>
              </w:rPr>
              <w:t>-</w:t>
            </w:r>
            <w:r w:rsidR="008D306C">
              <w:rPr>
                <w:rFonts w:ascii="Arial" w:eastAsia="Times New Roman" w:hAnsi="Arial" w:cs="Arial"/>
                <w:sz w:val="18"/>
                <w:szCs w:val="18"/>
              </w:rPr>
              <w:t>7658</w:t>
            </w:r>
          </w:p>
        </w:tc>
        <w:tc>
          <w:tcPr>
            <w:tcW w:w="2443" w:type="dxa"/>
          </w:tcPr>
          <w:p w14:paraId="31D7F09F" w14:textId="60E78840" w:rsidR="00E05F91" w:rsidRPr="003E2DBD" w:rsidRDefault="008D306C" w:rsidP="008F4CEB">
            <w:pPr>
              <w:jc w:val="both"/>
              <w:rPr>
                <w:rFonts w:ascii="Arial" w:eastAsia="Times New Roman" w:hAnsi="Arial" w:cs="Arial"/>
                <w:sz w:val="18"/>
                <w:szCs w:val="18"/>
              </w:rPr>
            </w:pPr>
            <w:hyperlink r:id="rId11" w:history="1">
              <w:r w:rsidRPr="0000534C">
                <w:rPr>
                  <w:rStyle w:val="Hyperlink"/>
                </w:rPr>
                <w:t>bonnie.allen</w:t>
              </w:r>
              <w:r w:rsidRPr="0000534C">
                <w:rPr>
                  <w:rStyle w:val="Hyperlink"/>
                  <w:rFonts w:ascii="Arial" w:eastAsia="Times New Roman" w:hAnsi="Arial" w:cs="Arial"/>
                  <w:sz w:val="18"/>
                  <w:szCs w:val="18"/>
                </w:rPr>
                <w:t>@sw.edu</w:t>
              </w:r>
            </w:hyperlink>
          </w:p>
        </w:tc>
      </w:tr>
      <w:tr w:rsidR="008D306C" w:rsidRPr="003E2DBD" w14:paraId="5CDD9D90" w14:textId="77777777" w:rsidTr="008F4CEB">
        <w:tc>
          <w:tcPr>
            <w:tcW w:w="1908" w:type="dxa"/>
          </w:tcPr>
          <w:p w14:paraId="4941BDCE" w14:textId="12EF9CC5" w:rsidR="008D306C" w:rsidRDefault="008D306C" w:rsidP="008F4CEB">
            <w:pPr>
              <w:jc w:val="both"/>
              <w:rPr>
                <w:rFonts w:ascii="Arial" w:eastAsia="Times New Roman" w:hAnsi="Arial" w:cs="Arial"/>
                <w:sz w:val="18"/>
                <w:szCs w:val="18"/>
              </w:rPr>
            </w:pPr>
            <w:r>
              <w:rPr>
                <w:rFonts w:ascii="Arial" w:eastAsia="Times New Roman" w:hAnsi="Arial" w:cs="Arial"/>
                <w:sz w:val="18"/>
                <w:szCs w:val="18"/>
              </w:rPr>
              <w:t>Carol Cantrell</w:t>
            </w:r>
          </w:p>
        </w:tc>
        <w:tc>
          <w:tcPr>
            <w:tcW w:w="2250" w:type="dxa"/>
          </w:tcPr>
          <w:p w14:paraId="7A1B6844" w14:textId="456C1A47" w:rsidR="008D306C" w:rsidRDefault="008D306C" w:rsidP="008F4CEB">
            <w:pPr>
              <w:jc w:val="both"/>
              <w:rPr>
                <w:rFonts w:ascii="Arial" w:eastAsia="Times New Roman" w:hAnsi="Arial" w:cs="Arial"/>
                <w:sz w:val="18"/>
                <w:szCs w:val="18"/>
              </w:rPr>
            </w:pPr>
            <w:r>
              <w:rPr>
                <w:rFonts w:ascii="Arial" w:eastAsia="Times New Roman" w:hAnsi="Arial" w:cs="Arial"/>
                <w:sz w:val="18"/>
                <w:szCs w:val="18"/>
              </w:rPr>
              <w:t>Southern Gap Center</w:t>
            </w:r>
          </w:p>
        </w:tc>
        <w:tc>
          <w:tcPr>
            <w:tcW w:w="1530" w:type="dxa"/>
          </w:tcPr>
          <w:p w14:paraId="087BF024" w14:textId="71AE9776" w:rsidR="008D306C" w:rsidRDefault="008D306C" w:rsidP="008F4CEB">
            <w:pPr>
              <w:jc w:val="both"/>
              <w:rPr>
                <w:rFonts w:ascii="Arial" w:eastAsia="Times New Roman" w:hAnsi="Arial" w:cs="Arial"/>
                <w:sz w:val="18"/>
                <w:szCs w:val="18"/>
              </w:rPr>
            </w:pPr>
            <w:r>
              <w:rPr>
                <w:rFonts w:ascii="Arial" w:eastAsia="Times New Roman" w:hAnsi="Arial" w:cs="Arial"/>
                <w:sz w:val="18"/>
                <w:szCs w:val="18"/>
              </w:rPr>
              <w:t>276-964</w:t>
            </w:r>
            <w:r w:rsidR="003C3E85">
              <w:rPr>
                <w:rFonts w:ascii="Arial" w:eastAsia="Times New Roman" w:hAnsi="Arial" w:cs="Arial"/>
                <w:sz w:val="18"/>
                <w:szCs w:val="18"/>
              </w:rPr>
              <w:t>-</w:t>
            </w:r>
            <w:r>
              <w:rPr>
                <w:rFonts w:ascii="Arial" w:eastAsia="Times New Roman" w:hAnsi="Arial" w:cs="Arial"/>
                <w:sz w:val="18"/>
                <w:szCs w:val="18"/>
              </w:rPr>
              <w:t>7619</w:t>
            </w:r>
          </w:p>
        </w:tc>
        <w:tc>
          <w:tcPr>
            <w:tcW w:w="2443" w:type="dxa"/>
          </w:tcPr>
          <w:p w14:paraId="15B85D3D" w14:textId="691AE22D" w:rsidR="008D306C" w:rsidRDefault="008D306C" w:rsidP="008F4CEB">
            <w:pPr>
              <w:jc w:val="both"/>
            </w:pPr>
            <w:hyperlink r:id="rId12" w:history="1">
              <w:r w:rsidRPr="0000534C">
                <w:rPr>
                  <w:rStyle w:val="Hyperlink"/>
                </w:rPr>
                <w:t>carol.cantrell@sw.edu</w:t>
              </w:r>
            </w:hyperlink>
            <w:r>
              <w:t xml:space="preserve"> </w:t>
            </w:r>
          </w:p>
        </w:tc>
      </w:tr>
      <w:tr w:rsidR="00E05F91" w:rsidRPr="003E2DBD" w14:paraId="3B720406" w14:textId="77777777" w:rsidTr="008F4CEB">
        <w:tc>
          <w:tcPr>
            <w:tcW w:w="1908" w:type="dxa"/>
          </w:tcPr>
          <w:p w14:paraId="63F1AEE8" w14:textId="77777777" w:rsidR="00E05F91" w:rsidRPr="003E2DBD" w:rsidRDefault="00E05F91" w:rsidP="008F4CEB">
            <w:pPr>
              <w:jc w:val="both"/>
              <w:rPr>
                <w:rFonts w:ascii="Arial" w:eastAsia="Times New Roman" w:hAnsi="Arial" w:cs="Arial"/>
                <w:sz w:val="18"/>
                <w:szCs w:val="18"/>
              </w:rPr>
            </w:pPr>
            <w:r>
              <w:rPr>
                <w:rFonts w:ascii="Arial" w:eastAsia="Times New Roman" w:hAnsi="Arial" w:cs="Arial"/>
                <w:sz w:val="18"/>
                <w:szCs w:val="18"/>
              </w:rPr>
              <w:t>Sherrie Carpenter</w:t>
            </w:r>
          </w:p>
        </w:tc>
        <w:tc>
          <w:tcPr>
            <w:tcW w:w="2250" w:type="dxa"/>
          </w:tcPr>
          <w:p w14:paraId="49CFEA39" w14:textId="56F0CF51" w:rsidR="00E05F91" w:rsidRPr="003E2DBD" w:rsidRDefault="008D306C" w:rsidP="008F4CEB">
            <w:pPr>
              <w:jc w:val="both"/>
              <w:rPr>
                <w:rFonts w:ascii="Arial" w:eastAsia="Times New Roman" w:hAnsi="Arial" w:cs="Arial"/>
                <w:sz w:val="18"/>
                <w:szCs w:val="18"/>
              </w:rPr>
            </w:pPr>
            <w:r>
              <w:rPr>
                <w:rFonts w:ascii="Arial" w:eastAsia="Times New Roman" w:hAnsi="Arial" w:cs="Arial"/>
                <w:sz w:val="18"/>
                <w:szCs w:val="18"/>
              </w:rPr>
              <w:t>Main Campus</w:t>
            </w:r>
          </w:p>
        </w:tc>
        <w:tc>
          <w:tcPr>
            <w:tcW w:w="1530" w:type="dxa"/>
          </w:tcPr>
          <w:p w14:paraId="485974C8" w14:textId="4881B737" w:rsidR="00E05F91" w:rsidRPr="003E2DBD" w:rsidRDefault="00E05F91" w:rsidP="008F4CEB">
            <w:pPr>
              <w:jc w:val="both"/>
              <w:rPr>
                <w:rFonts w:ascii="Arial" w:eastAsia="Times New Roman" w:hAnsi="Arial" w:cs="Arial"/>
                <w:sz w:val="18"/>
                <w:szCs w:val="18"/>
              </w:rPr>
            </w:pPr>
            <w:r>
              <w:rPr>
                <w:rFonts w:ascii="Arial" w:eastAsia="Times New Roman" w:hAnsi="Arial" w:cs="Arial"/>
                <w:sz w:val="18"/>
                <w:szCs w:val="18"/>
              </w:rPr>
              <w:t>276</w:t>
            </w:r>
            <w:r w:rsidR="003C3E85">
              <w:rPr>
                <w:rFonts w:ascii="Arial" w:eastAsia="Times New Roman" w:hAnsi="Arial" w:cs="Arial"/>
                <w:sz w:val="18"/>
                <w:szCs w:val="18"/>
              </w:rPr>
              <w:t>-</w:t>
            </w:r>
            <w:r>
              <w:rPr>
                <w:rFonts w:ascii="Arial" w:eastAsia="Times New Roman" w:hAnsi="Arial" w:cs="Arial"/>
                <w:sz w:val="18"/>
                <w:szCs w:val="18"/>
              </w:rPr>
              <w:t>964</w:t>
            </w:r>
            <w:r w:rsidR="003C3E85">
              <w:rPr>
                <w:rFonts w:ascii="Arial" w:eastAsia="Times New Roman" w:hAnsi="Arial" w:cs="Arial"/>
                <w:sz w:val="18"/>
                <w:szCs w:val="18"/>
              </w:rPr>
              <w:t>-</w:t>
            </w:r>
            <w:r>
              <w:rPr>
                <w:rFonts w:ascii="Arial" w:eastAsia="Times New Roman" w:hAnsi="Arial" w:cs="Arial"/>
                <w:sz w:val="18"/>
                <w:szCs w:val="18"/>
              </w:rPr>
              <w:t>7621</w:t>
            </w:r>
          </w:p>
        </w:tc>
        <w:tc>
          <w:tcPr>
            <w:tcW w:w="2443" w:type="dxa"/>
          </w:tcPr>
          <w:p w14:paraId="2AE201F6" w14:textId="77777777" w:rsidR="00E05F91" w:rsidRDefault="00E05F91" w:rsidP="008F4CEB">
            <w:pPr>
              <w:jc w:val="both"/>
            </w:pPr>
            <w:hyperlink r:id="rId13" w:history="1">
              <w:r w:rsidRPr="00CB7D7E">
                <w:rPr>
                  <w:rStyle w:val="Hyperlink"/>
                  <w:rFonts w:ascii="Arial" w:eastAsia="Times New Roman" w:hAnsi="Arial" w:cs="Arial"/>
                  <w:sz w:val="18"/>
                  <w:szCs w:val="18"/>
                </w:rPr>
                <w:t>sherrie.carpenter@sw.edu</w:t>
              </w:r>
            </w:hyperlink>
          </w:p>
        </w:tc>
      </w:tr>
      <w:tr w:rsidR="00A15F84" w:rsidRPr="003E2DBD" w14:paraId="478D225B" w14:textId="77777777" w:rsidTr="008F4CEB">
        <w:tc>
          <w:tcPr>
            <w:tcW w:w="1908" w:type="dxa"/>
          </w:tcPr>
          <w:p w14:paraId="201122DD" w14:textId="77777777" w:rsidR="00A15F84" w:rsidRPr="00DB4A59" w:rsidRDefault="00A15F84" w:rsidP="008F4CEB">
            <w:pPr>
              <w:jc w:val="both"/>
              <w:rPr>
                <w:rFonts w:ascii="Arial" w:eastAsia="Times New Roman" w:hAnsi="Arial" w:cs="Arial"/>
                <w:sz w:val="18"/>
                <w:szCs w:val="18"/>
              </w:rPr>
            </w:pPr>
            <w:r w:rsidRPr="00DB4A59">
              <w:rPr>
                <w:rFonts w:ascii="Arial" w:eastAsia="Times New Roman" w:hAnsi="Arial" w:cs="Arial"/>
                <w:sz w:val="18"/>
                <w:szCs w:val="18"/>
              </w:rPr>
              <w:t>Samantha Fraley</w:t>
            </w:r>
          </w:p>
        </w:tc>
        <w:tc>
          <w:tcPr>
            <w:tcW w:w="2250" w:type="dxa"/>
          </w:tcPr>
          <w:p w14:paraId="4C73331A" w14:textId="31BDA004" w:rsidR="00A15F84" w:rsidRPr="00DB4A59" w:rsidRDefault="008D306C" w:rsidP="008F4CEB">
            <w:pPr>
              <w:jc w:val="both"/>
              <w:rPr>
                <w:rFonts w:ascii="Arial" w:eastAsia="Times New Roman" w:hAnsi="Arial" w:cs="Arial"/>
                <w:sz w:val="18"/>
                <w:szCs w:val="18"/>
              </w:rPr>
            </w:pPr>
            <w:r>
              <w:rPr>
                <w:rFonts w:ascii="Arial" w:eastAsia="Times New Roman" w:hAnsi="Arial" w:cs="Arial"/>
                <w:sz w:val="18"/>
                <w:szCs w:val="18"/>
              </w:rPr>
              <w:t>Southern Gap Center</w:t>
            </w:r>
            <w:r w:rsidR="00A15F84" w:rsidRPr="00DB4A59">
              <w:rPr>
                <w:rFonts w:ascii="Arial" w:eastAsia="Times New Roman" w:hAnsi="Arial" w:cs="Arial"/>
                <w:sz w:val="18"/>
                <w:szCs w:val="18"/>
              </w:rPr>
              <w:t xml:space="preserve"> </w:t>
            </w:r>
          </w:p>
        </w:tc>
        <w:tc>
          <w:tcPr>
            <w:tcW w:w="1530" w:type="dxa"/>
          </w:tcPr>
          <w:p w14:paraId="7A7C5CD6" w14:textId="1BD4B49E" w:rsidR="00A15F84" w:rsidRPr="00DB4A59" w:rsidRDefault="00A15F84" w:rsidP="008F4CEB">
            <w:pPr>
              <w:jc w:val="both"/>
              <w:rPr>
                <w:rFonts w:ascii="Arial" w:eastAsia="Times New Roman" w:hAnsi="Arial" w:cs="Arial"/>
                <w:sz w:val="18"/>
                <w:szCs w:val="18"/>
              </w:rPr>
            </w:pPr>
            <w:r w:rsidRPr="00DB4A59">
              <w:rPr>
                <w:rFonts w:ascii="Arial" w:eastAsia="Times New Roman" w:hAnsi="Arial" w:cs="Arial"/>
                <w:sz w:val="18"/>
                <w:szCs w:val="18"/>
              </w:rPr>
              <w:t>276</w:t>
            </w:r>
            <w:r w:rsidR="003C3E85">
              <w:rPr>
                <w:rFonts w:ascii="Arial" w:eastAsia="Times New Roman" w:hAnsi="Arial" w:cs="Arial"/>
                <w:sz w:val="18"/>
                <w:szCs w:val="18"/>
              </w:rPr>
              <w:t>-</w:t>
            </w:r>
            <w:r w:rsidRPr="00DB4A59">
              <w:rPr>
                <w:rFonts w:ascii="Arial" w:eastAsia="Times New Roman" w:hAnsi="Arial" w:cs="Arial"/>
                <w:sz w:val="18"/>
                <w:szCs w:val="18"/>
              </w:rPr>
              <w:t>964</w:t>
            </w:r>
            <w:r w:rsidR="003C3E85">
              <w:rPr>
                <w:rFonts w:ascii="Arial" w:eastAsia="Times New Roman" w:hAnsi="Arial" w:cs="Arial"/>
                <w:sz w:val="18"/>
                <w:szCs w:val="18"/>
              </w:rPr>
              <w:t>-</w:t>
            </w:r>
            <w:r w:rsidRPr="00DB4A59">
              <w:rPr>
                <w:rFonts w:ascii="Arial" w:eastAsia="Times New Roman" w:hAnsi="Arial" w:cs="Arial"/>
                <w:sz w:val="18"/>
                <w:szCs w:val="18"/>
              </w:rPr>
              <w:t>7302</w:t>
            </w:r>
          </w:p>
        </w:tc>
        <w:tc>
          <w:tcPr>
            <w:tcW w:w="2443" w:type="dxa"/>
          </w:tcPr>
          <w:p w14:paraId="10026944" w14:textId="77777777" w:rsidR="00A15F84" w:rsidRPr="00DB4A59" w:rsidRDefault="00DB4A59" w:rsidP="008F4CEB">
            <w:pPr>
              <w:jc w:val="both"/>
              <w:rPr>
                <w:rFonts w:ascii="Arial" w:hAnsi="Arial" w:cs="Arial"/>
                <w:sz w:val="18"/>
                <w:szCs w:val="18"/>
              </w:rPr>
            </w:pPr>
            <w:hyperlink r:id="rId14" w:history="1">
              <w:r w:rsidRPr="00DB4A59">
                <w:rPr>
                  <w:rStyle w:val="Hyperlink"/>
                  <w:rFonts w:ascii="Arial" w:hAnsi="Arial" w:cs="Arial"/>
                  <w:sz w:val="18"/>
                  <w:szCs w:val="18"/>
                </w:rPr>
                <w:t>samantha.fraley@sw.edu</w:t>
              </w:r>
            </w:hyperlink>
            <w:r w:rsidRPr="00DB4A59">
              <w:rPr>
                <w:rFonts w:ascii="Arial" w:hAnsi="Arial" w:cs="Arial"/>
                <w:sz w:val="18"/>
                <w:szCs w:val="18"/>
              </w:rPr>
              <w:t xml:space="preserve"> </w:t>
            </w:r>
          </w:p>
        </w:tc>
      </w:tr>
      <w:tr w:rsidR="00E05F91" w:rsidRPr="003E2DBD" w14:paraId="1F270D3B" w14:textId="77777777" w:rsidTr="008F4CEB">
        <w:tc>
          <w:tcPr>
            <w:tcW w:w="1908" w:type="dxa"/>
          </w:tcPr>
          <w:p w14:paraId="0C6BCFEF" w14:textId="77777777" w:rsidR="00E05F91" w:rsidRPr="003E2DBD" w:rsidRDefault="00E05F91" w:rsidP="008F4CEB">
            <w:pPr>
              <w:jc w:val="both"/>
              <w:rPr>
                <w:rFonts w:ascii="Arial" w:eastAsia="Times New Roman" w:hAnsi="Arial" w:cs="Arial"/>
                <w:sz w:val="18"/>
                <w:szCs w:val="18"/>
              </w:rPr>
            </w:pPr>
            <w:r w:rsidRPr="003E2DBD">
              <w:rPr>
                <w:rFonts w:ascii="Arial" w:eastAsia="Times New Roman" w:hAnsi="Arial" w:cs="Arial"/>
                <w:sz w:val="18"/>
                <w:szCs w:val="18"/>
              </w:rPr>
              <w:t>Kim Smith</w:t>
            </w:r>
          </w:p>
        </w:tc>
        <w:tc>
          <w:tcPr>
            <w:tcW w:w="2250" w:type="dxa"/>
          </w:tcPr>
          <w:p w14:paraId="1F14B342" w14:textId="11CD35C8" w:rsidR="00E05F91" w:rsidRPr="003E2DBD" w:rsidRDefault="008D306C" w:rsidP="008F4CEB">
            <w:pPr>
              <w:jc w:val="both"/>
              <w:rPr>
                <w:rFonts w:ascii="Arial" w:eastAsia="Times New Roman" w:hAnsi="Arial" w:cs="Arial"/>
                <w:sz w:val="18"/>
                <w:szCs w:val="18"/>
              </w:rPr>
            </w:pPr>
            <w:r>
              <w:rPr>
                <w:rFonts w:ascii="Arial" w:eastAsia="Times New Roman" w:hAnsi="Arial" w:cs="Arial"/>
                <w:sz w:val="18"/>
                <w:szCs w:val="18"/>
              </w:rPr>
              <w:t>Main Campus</w:t>
            </w:r>
          </w:p>
        </w:tc>
        <w:tc>
          <w:tcPr>
            <w:tcW w:w="1530" w:type="dxa"/>
          </w:tcPr>
          <w:p w14:paraId="782D9DA0" w14:textId="583689A4" w:rsidR="00E05F91" w:rsidRPr="003E2DBD" w:rsidRDefault="00E05F91" w:rsidP="008F4CEB">
            <w:pPr>
              <w:jc w:val="both"/>
              <w:rPr>
                <w:rFonts w:ascii="Arial" w:eastAsia="Times New Roman" w:hAnsi="Arial" w:cs="Arial"/>
                <w:sz w:val="18"/>
                <w:szCs w:val="18"/>
              </w:rPr>
            </w:pPr>
            <w:r w:rsidRPr="003E2DBD">
              <w:rPr>
                <w:rFonts w:ascii="Arial" w:eastAsia="Times New Roman" w:hAnsi="Arial" w:cs="Arial"/>
                <w:sz w:val="18"/>
                <w:szCs w:val="18"/>
              </w:rPr>
              <w:t>276</w:t>
            </w:r>
            <w:r w:rsidR="003C3E85">
              <w:rPr>
                <w:rFonts w:ascii="Arial" w:eastAsia="Times New Roman" w:hAnsi="Arial" w:cs="Arial"/>
                <w:sz w:val="18"/>
                <w:szCs w:val="18"/>
              </w:rPr>
              <w:t>-</w:t>
            </w:r>
            <w:r w:rsidRPr="003E2DBD">
              <w:rPr>
                <w:rFonts w:ascii="Arial" w:eastAsia="Times New Roman" w:hAnsi="Arial" w:cs="Arial"/>
                <w:sz w:val="18"/>
                <w:szCs w:val="18"/>
              </w:rPr>
              <w:t>964</w:t>
            </w:r>
            <w:r w:rsidR="003C3E85">
              <w:rPr>
                <w:rFonts w:ascii="Arial" w:eastAsia="Times New Roman" w:hAnsi="Arial" w:cs="Arial"/>
                <w:sz w:val="18"/>
                <w:szCs w:val="18"/>
              </w:rPr>
              <w:t>-</w:t>
            </w:r>
            <w:r w:rsidRPr="003E2DBD">
              <w:rPr>
                <w:rFonts w:ascii="Arial" w:eastAsia="Times New Roman" w:hAnsi="Arial" w:cs="Arial"/>
                <w:sz w:val="18"/>
                <w:szCs w:val="18"/>
              </w:rPr>
              <w:t>7303</w:t>
            </w:r>
          </w:p>
        </w:tc>
        <w:tc>
          <w:tcPr>
            <w:tcW w:w="2443" w:type="dxa"/>
          </w:tcPr>
          <w:p w14:paraId="0904FB3D" w14:textId="77777777" w:rsidR="00E05F91" w:rsidRPr="003E2DBD" w:rsidRDefault="00E05F91" w:rsidP="008F4CEB">
            <w:pPr>
              <w:jc w:val="both"/>
              <w:rPr>
                <w:rFonts w:ascii="Arial" w:eastAsia="Times New Roman" w:hAnsi="Arial" w:cs="Arial"/>
                <w:sz w:val="18"/>
                <w:szCs w:val="18"/>
              </w:rPr>
            </w:pPr>
            <w:hyperlink r:id="rId15" w:history="1">
              <w:r w:rsidRPr="003E2DBD">
                <w:rPr>
                  <w:rStyle w:val="Hyperlink"/>
                  <w:rFonts w:ascii="Arial" w:eastAsia="Times New Roman" w:hAnsi="Arial" w:cs="Arial"/>
                  <w:sz w:val="18"/>
                  <w:szCs w:val="18"/>
                </w:rPr>
                <w:t>kim.smith@sw.edu</w:t>
              </w:r>
            </w:hyperlink>
          </w:p>
        </w:tc>
      </w:tr>
      <w:tr w:rsidR="00E05F91" w:rsidRPr="003E2DBD" w14:paraId="264DCDAD" w14:textId="77777777" w:rsidTr="008F4CEB">
        <w:tc>
          <w:tcPr>
            <w:tcW w:w="1908" w:type="dxa"/>
          </w:tcPr>
          <w:p w14:paraId="38336182" w14:textId="77777777" w:rsidR="00E05F91" w:rsidRPr="003E2DBD" w:rsidRDefault="00E05F91" w:rsidP="008F4CEB">
            <w:pPr>
              <w:jc w:val="both"/>
              <w:rPr>
                <w:rFonts w:ascii="Arial" w:eastAsia="Times New Roman" w:hAnsi="Arial" w:cs="Arial"/>
                <w:sz w:val="18"/>
                <w:szCs w:val="18"/>
              </w:rPr>
            </w:pPr>
            <w:r>
              <w:rPr>
                <w:rFonts w:ascii="Arial" w:eastAsia="Times New Roman" w:hAnsi="Arial" w:cs="Arial"/>
                <w:sz w:val="18"/>
                <w:szCs w:val="18"/>
              </w:rPr>
              <w:t>Angel Shelton</w:t>
            </w:r>
          </w:p>
        </w:tc>
        <w:tc>
          <w:tcPr>
            <w:tcW w:w="2250" w:type="dxa"/>
          </w:tcPr>
          <w:p w14:paraId="2630803C" w14:textId="2160A05F" w:rsidR="00E05F91" w:rsidRPr="003E2DBD" w:rsidRDefault="008D306C" w:rsidP="008F4CEB">
            <w:pPr>
              <w:jc w:val="both"/>
              <w:rPr>
                <w:rFonts w:ascii="Arial" w:eastAsia="Times New Roman" w:hAnsi="Arial" w:cs="Arial"/>
                <w:sz w:val="18"/>
                <w:szCs w:val="18"/>
              </w:rPr>
            </w:pPr>
            <w:r>
              <w:rPr>
                <w:rFonts w:ascii="Arial" w:eastAsia="Times New Roman" w:hAnsi="Arial" w:cs="Arial"/>
                <w:sz w:val="18"/>
                <w:szCs w:val="18"/>
              </w:rPr>
              <w:t>Main Campus</w:t>
            </w:r>
          </w:p>
        </w:tc>
        <w:tc>
          <w:tcPr>
            <w:tcW w:w="1530" w:type="dxa"/>
          </w:tcPr>
          <w:p w14:paraId="2DB446A1" w14:textId="11CDF3DF" w:rsidR="00E05F91" w:rsidRPr="003E2DBD" w:rsidRDefault="00E05F91" w:rsidP="008F4CEB">
            <w:pPr>
              <w:jc w:val="both"/>
              <w:rPr>
                <w:rFonts w:ascii="Arial" w:eastAsia="Times New Roman" w:hAnsi="Arial" w:cs="Arial"/>
                <w:sz w:val="18"/>
                <w:szCs w:val="18"/>
              </w:rPr>
            </w:pPr>
            <w:r>
              <w:rPr>
                <w:rFonts w:ascii="Arial" w:eastAsia="Times New Roman" w:hAnsi="Arial" w:cs="Arial"/>
                <w:sz w:val="18"/>
                <w:szCs w:val="18"/>
              </w:rPr>
              <w:t>276</w:t>
            </w:r>
            <w:r w:rsidR="003C3E85">
              <w:rPr>
                <w:rFonts w:ascii="Arial" w:eastAsia="Times New Roman" w:hAnsi="Arial" w:cs="Arial"/>
                <w:sz w:val="18"/>
                <w:szCs w:val="18"/>
              </w:rPr>
              <w:t>-</w:t>
            </w:r>
            <w:r>
              <w:rPr>
                <w:rFonts w:ascii="Arial" w:eastAsia="Times New Roman" w:hAnsi="Arial" w:cs="Arial"/>
                <w:sz w:val="18"/>
                <w:szCs w:val="18"/>
              </w:rPr>
              <w:t>964</w:t>
            </w:r>
            <w:r w:rsidR="003C3E85">
              <w:rPr>
                <w:rFonts w:ascii="Arial" w:eastAsia="Times New Roman" w:hAnsi="Arial" w:cs="Arial"/>
                <w:sz w:val="18"/>
                <w:szCs w:val="18"/>
              </w:rPr>
              <w:t>-</w:t>
            </w:r>
            <w:r>
              <w:rPr>
                <w:rFonts w:ascii="Arial" w:eastAsia="Times New Roman" w:hAnsi="Arial" w:cs="Arial"/>
                <w:sz w:val="18"/>
                <w:szCs w:val="18"/>
              </w:rPr>
              <w:t>7660</w:t>
            </w:r>
          </w:p>
        </w:tc>
        <w:tc>
          <w:tcPr>
            <w:tcW w:w="2443" w:type="dxa"/>
          </w:tcPr>
          <w:p w14:paraId="7806573E" w14:textId="77777777" w:rsidR="00E05F91" w:rsidRPr="003E2DBD" w:rsidRDefault="00E05F91" w:rsidP="008F4CEB">
            <w:pPr>
              <w:jc w:val="both"/>
              <w:rPr>
                <w:rFonts w:ascii="Arial" w:eastAsia="Times New Roman" w:hAnsi="Arial" w:cs="Arial"/>
                <w:sz w:val="18"/>
                <w:szCs w:val="18"/>
              </w:rPr>
            </w:pPr>
            <w:hyperlink r:id="rId16" w:history="1">
              <w:r w:rsidRPr="00CB7D7E">
                <w:rPr>
                  <w:rStyle w:val="Hyperlink"/>
                  <w:rFonts w:ascii="Arial" w:eastAsia="Times New Roman" w:hAnsi="Arial" w:cs="Arial"/>
                  <w:sz w:val="18"/>
                  <w:szCs w:val="18"/>
                </w:rPr>
                <w:t>angel.shelton@sw.edu</w:t>
              </w:r>
            </w:hyperlink>
            <w:r>
              <w:rPr>
                <w:rFonts w:ascii="Arial" w:eastAsia="Times New Roman" w:hAnsi="Arial" w:cs="Arial"/>
                <w:sz w:val="18"/>
                <w:szCs w:val="18"/>
              </w:rPr>
              <w:t xml:space="preserve"> </w:t>
            </w:r>
          </w:p>
        </w:tc>
      </w:tr>
    </w:tbl>
    <w:p w14:paraId="11D82BE9" w14:textId="77777777" w:rsidR="00E05F91" w:rsidRPr="00DE6C6F" w:rsidRDefault="00E05F91" w:rsidP="00730972">
      <w:pPr>
        <w:spacing w:after="0" w:line="240" w:lineRule="auto"/>
        <w:rPr>
          <w:rFonts w:ascii="Arial" w:hAnsi="Arial" w:cs="Arial"/>
          <w:sz w:val="18"/>
          <w:szCs w:val="18"/>
        </w:rPr>
      </w:pPr>
    </w:p>
    <w:p w14:paraId="2D1936C1" w14:textId="12358ADA" w:rsidR="00001ABC" w:rsidRPr="003C3E85" w:rsidRDefault="00001ABC" w:rsidP="003C3E85">
      <w:pPr>
        <w:pStyle w:val="Heading1"/>
        <w:jc w:val="center"/>
        <w:rPr>
          <w:rFonts w:asciiTheme="minorHAnsi" w:hAnsiTheme="minorHAnsi" w:cstheme="minorHAnsi"/>
          <w:b/>
          <w:bCs/>
        </w:rPr>
      </w:pPr>
      <w:r w:rsidRPr="003C3E85">
        <w:rPr>
          <w:rFonts w:asciiTheme="minorHAnsi" w:hAnsiTheme="minorHAnsi" w:cstheme="minorHAnsi"/>
          <w:b/>
          <w:bCs/>
        </w:rPr>
        <w:t>Track 2:  LPN-RN Transition Students</w:t>
      </w:r>
    </w:p>
    <w:p w14:paraId="3B564AED" w14:textId="66A440ED" w:rsidR="00001ABC" w:rsidRDefault="00001ABC" w:rsidP="00001ABC">
      <w:pPr>
        <w:pStyle w:val="NormalWeb"/>
      </w:pPr>
      <w:r>
        <w:rPr>
          <w:rFonts w:ascii="Arial" w:hAnsi="Arial" w:cs="Arial"/>
          <w:sz w:val="20"/>
          <w:szCs w:val="20"/>
        </w:rPr>
        <w:t>Admissions requirements for the LPN to RN nursing program are the same as the regular program</w:t>
      </w:r>
      <w:r w:rsidR="003C3E85">
        <w:rPr>
          <w:rFonts w:ascii="Arial" w:hAnsi="Arial" w:cs="Arial"/>
          <w:sz w:val="20"/>
          <w:szCs w:val="20"/>
        </w:rPr>
        <w:t>,</w:t>
      </w:r>
      <w:r>
        <w:rPr>
          <w:rFonts w:ascii="Arial" w:hAnsi="Arial" w:cs="Arial"/>
          <w:sz w:val="20"/>
          <w:szCs w:val="20"/>
        </w:rPr>
        <w:t xml:space="preserve"> with the following exceptions:</w:t>
      </w:r>
    </w:p>
    <w:p w14:paraId="78854481" w14:textId="7D2CE1F6" w:rsidR="00001ABC" w:rsidRDefault="00001ABC" w:rsidP="00001ABC">
      <w:pPr>
        <w:pStyle w:val="xmsonormal"/>
        <w:numPr>
          <w:ilvl w:val="0"/>
          <w:numId w:val="3"/>
        </w:numPr>
        <w:spacing w:before="0" w:beforeAutospacing="0" w:after="0" w:afterAutospacing="0"/>
        <w:rPr>
          <w:rFonts w:eastAsia="Times New Roman"/>
        </w:rPr>
      </w:pPr>
      <w:r>
        <w:rPr>
          <w:rFonts w:ascii="Arial" w:eastAsia="Times New Roman" w:hAnsi="Arial" w:cs="Arial"/>
          <w:sz w:val="20"/>
          <w:szCs w:val="20"/>
        </w:rPr>
        <w:t xml:space="preserve">Applicants must have a current </w:t>
      </w:r>
      <w:r w:rsidR="00334D41">
        <w:rPr>
          <w:rFonts w:ascii="Arial" w:eastAsia="Times New Roman" w:hAnsi="Arial" w:cs="Arial"/>
          <w:sz w:val="20"/>
          <w:szCs w:val="20"/>
        </w:rPr>
        <w:t xml:space="preserve">unencumbered </w:t>
      </w:r>
      <w:r>
        <w:rPr>
          <w:rFonts w:ascii="Arial" w:eastAsia="Times New Roman" w:hAnsi="Arial" w:cs="Arial"/>
          <w:sz w:val="20"/>
          <w:szCs w:val="20"/>
        </w:rPr>
        <w:t xml:space="preserve">LPN license. PN students are allowed to apply to the nursing program prior to successful completion of the NCLEX PN but must show proof of application for NCLEX PN with the state and Pearson VUE. Students who are unable to test or are unsuccessful with the NCLEX PN </w:t>
      </w:r>
      <w:r w:rsidR="006F1704">
        <w:rPr>
          <w:rFonts w:ascii="Arial" w:eastAsia="Times New Roman" w:hAnsi="Arial" w:cs="Arial"/>
          <w:sz w:val="20"/>
          <w:szCs w:val="20"/>
        </w:rPr>
        <w:t>by May 15</w:t>
      </w:r>
      <w:r w:rsidR="006F1704" w:rsidRPr="00510DAE">
        <w:rPr>
          <w:rFonts w:ascii="Arial" w:eastAsia="Times New Roman" w:hAnsi="Arial" w:cs="Arial"/>
          <w:sz w:val="20"/>
          <w:szCs w:val="20"/>
          <w:vertAlign w:val="superscript"/>
        </w:rPr>
        <w:t>th</w:t>
      </w:r>
      <w:r w:rsidR="006F1704">
        <w:rPr>
          <w:rFonts w:ascii="Arial" w:eastAsia="Times New Roman" w:hAnsi="Arial" w:cs="Arial"/>
          <w:sz w:val="20"/>
          <w:szCs w:val="20"/>
        </w:rPr>
        <w:t xml:space="preserve"> </w:t>
      </w:r>
      <w:r>
        <w:rPr>
          <w:rFonts w:ascii="Arial" w:eastAsia="Times New Roman" w:hAnsi="Arial" w:cs="Arial"/>
          <w:sz w:val="20"/>
          <w:szCs w:val="20"/>
        </w:rPr>
        <w:t>may not progress into the NSG 115 course.</w:t>
      </w:r>
    </w:p>
    <w:p w14:paraId="2BA203F9" w14:textId="77777777" w:rsidR="00001ABC" w:rsidRDefault="00001ABC" w:rsidP="00001ABC">
      <w:pPr>
        <w:numPr>
          <w:ilvl w:val="0"/>
          <w:numId w:val="3"/>
        </w:numPr>
        <w:spacing w:before="100" w:beforeAutospacing="1" w:after="100" w:afterAutospacing="1" w:line="240" w:lineRule="auto"/>
        <w:rPr>
          <w:rFonts w:eastAsia="Times New Roman"/>
        </w:rPr>
      </w:pPr>
      <w:r>
        <w:rPr>
          <w:rFonts w:ascii="Arial" w:eastAsia="Times New Roman" w:hAnsi="Arial" w:cs="Arial"/>
          <w:sz w:val="20"/>
          <w:szCs w:val="20"/>
        </w:rPr>
        <w:t xml:space="preserve">Applicants must have graduated from an LPN program </w:t>
      </w:r>
      <w:r w:rsidR="000B71B7">
        <w:rPr>
          <w:rFonts w:ascii="Arial" w:eastAsia="Times New Roman" w:hAnsi="Arial" w:cs="Arial"/>
          <w:sz w:val="20"/>
          <w:szCs w:val="20"/>
        </w:rPr>
        <w:t>within the last 3 years</w:t>
      </w:r>
      <w:r>
        <w:rPr>
          <w:rFonts w:ascii="Arial" w:eastAsia="Times New Roman" w:hAnsi="Arial" w:cs="Arial"/>
          <w:sz w:val="20"/>
          <w:szCs w:val="20"/>
        </w:rPr>
        <w:t> or provide documentation of 1 year (2000 hours) of full-time LPN work experience in direct patient care during the past three years with written verification from employer at the time of application. </w:t>
      </w:r>
    </w:p>
    <w:p w14:paraId="06BCF788" w14:textId="4835E38C" w:rsidR="00001ABC" w:rsidRPr="00E07AD3" w:rsidRDefault="00001ABC" w:rsidP="00E07AD3">
      <w:pPr>
        <w:numPr>
          <w:ilvl w:val="0"/>
          <w:numId w:val="3"/>
        </w:numPr>
        <w:spacing w:before="100" w:beforeAutospacing="1" w:after="100" w:afterAutospacing="1" w:line="240" w:lineRule="auto"/>
        <w:rPr>
          <w:rFonts w:eastAsia="Times New Roman"/>
        </w:rPr>
      </w:pPr>
      <w:r>
        <w:rPr>
          <w:rFonts w:ascii="Arial" w:eastAsia="Times New Roman" w:hAnsi="Arial" w:cs="Arial"/>
          <w:sz w:val="20"/>
          <w:szCs w:val="20"/>
        </w:rPr>
        <w:t>Applicants must complete all prerequisite courses (SDV 10</w:t>
      </w:r>
      <w:r w:rsidR="00C81311">
        <w:rPr>
          <w:rFonts w:ascii="Arial" w:eastAsia="Times New Roman" w:hAnsi="Arial" w:cs="Arial"/>
          <w:sz w:val="20"/>
          <w:szCs w:val="20"/>
        </w:rPr>
        <w:t>1</w:t>
      </w:r>
      <w:r>
        <w:rPr>
          <w:rFonts w:ascii="Arial" w:eastAsia="Times New Roman" w:hAnsi="Arial" w:cs="Arial"/>
          <w:sz w:val="20"/>
          <w:szCs w:val="20"/>
        </w:rPr>
        <w:t>, PSY 230, ENG 111, BIO 141, BIO 142, BIO 150</w:t>
      </w:r>
      <w:r w:rsidR="003C3E85">
        <w:rPr>
          <w:rFonts w:ascii="Arial" w:eastAsia="Times New Roman" w:hAnsi="Arial" w:cs="Arial"/>
          <w:sz w:val="20"/>
          <w:szCs w:val="20"/>
        </w:rPr>
        <w:t>,</w:t>
      </w:r>
      <w:r>
        <w:rPr>
          <w:rFonts w:ascii="Arial" w:eastAsia="Times New Roman" w:hAnsi="Arial" w:cs="Arial"/>
          <w:sz w:val="20"/>
          <w:szCs w:val="20"/>
        </w:rPr>
        <w:t xml:space="preserve"> and </w:t>
      </w:r>
      <w:r w:rsidR="000B71B7">
        <w:rPr>
          <w:rFonts w:ascii="Arial" w:eastAsia="Times New Roman" w:hAnsi="Arial" w:cs="Arial"/>
          <w:sz w:val="20"/>
          <w:szCs w:val="20"/>
        </w:rPr>
        <w:t>MTH 133</w:t>
      </w:r>
      <w:r>
        <w:rPr>
          <w:rFonts w:ascii="Arial" w:eastAsia="Times New Roman" w:hAnsi="Arial" w:cs="Arial"/>
          <w:sz w:val="20"/>
          <w:szCs w:val="20"/>
        </w:rPr>
        <w:t>) prior to beginning the NSG courses. These must be completed with a C or better and with a 2.5 GPA by May 15</w:t>
      </w:r>
      <w:r w:rsidRPr="003C3E85">
        <w:rPr>
          <w:rFonts w:ascii="Arial" w:eastAsia="Times New Roman" w:hAnsi="Arial" w:cs="Arial"/>
          <w:sz w:val="20"/>
          <w:szCs w:val="20"/>
          <w:vertAlign w:val="superscript"/>
        </w:rPr>
        <w:t>th</w:t>
      </w:r>
      <w:r w:rsidR="003C3E85">
        <w:rPr>
          <w:rFonts w:ascii="Arial" w:eastAsia="Times New Roman" w:hAnsi="Arial" w:cs="Arial"/>
          <w:sz w:val="20"/>
          <w:szCs w:val="20"/>
        </w:rPr>
        <w:t>,</w:t>
      </w:r>
      <w:r>
        <w:rPr>
          <w:rFonts w:ascii="Arial" w:eastAsia="Times New Roman" w:hAnsi="Arial" w:cs="Arial"/>
          <w:sz w:val="20"/>
          <w:szCs w:val="20"/>
        </w:rPr>
        <w:t xml:space="preserve"> or students may not progress into the NSG 115 course.  Additional required general education courses can be completed after enrolling in the program.</w:t>
      </w:r>
    </w:p>
    <w:p w14:paraId="1A70CD0A" w14:textId="10499902" w:rsidR="00675AF9" w:rsidRPr="00E05F91" w:rsidRDefault="00001ABC" w:rsidP="00EA68F8">
      <w:pPr>
        <w:spacing w:line="240" w:lineRule="auto"/>
        <w:jc w:val="both"/>
        <w:rPr>
          <w:rFonts w:ascii="Arial" w:eastAsia="Times New Roman" w:hAnsi="Arial" w:cs="Arial"/>
          <w:sz w:val="20"/>
          <w:szCs w:val="20"/>
        </w:rPr>
      </w:pPr>
      <w:r w:rsidRPr="00DE6C6F">
        <w:rPr>
          <w:rFonts w:ascii="Arial" w:eastAsia="Times New Roman" w:hAnsi="Arial" w:cs="Arial"/>
          <w:sz w:val="18"/>
          <w:szCs w:val="18"/>
        </w:rPr>
        <w:t>You are important to us</w:t>
      </w:r>
      <w:r w:rsidR="003C3E85">
        <w:rPr>
          <w:rFonts w:ascii="Arial" w:eastAsia="Times New Roman" w:hAnsi="Arial" w:cs="Arial"/>
          <w:sz w:val="18"/>
          <w:szCs w:val="18"/>
        </w:rPr>
        <w:t>,</w:t>
      </w:r>
      <w:r w:rsidRPr="00DE6C6F">
        <w:rPr>
          <w:rFonts w:ascii="Arial" w:eastAsia="Times New Roman" w:hAnsi="Arial" w:cs="Arial"/>
          <w:sz w:val="18"/>
          <w:szCs w:val="18"/>
        </w:rPr>
        <w:t xml:space="preserve"> and we want to help you meet your educational goals!  If you have questions or need additional assistance</w:t>
      </w:r>
      <w:r w:rsidRPr="00DE6C6F">
        <w:rPr>
          <w:rFonts w:ascii="Arial" w:eastAsia="Times New Roman" w:hAnsi="Arial" w:cs="Arial"/>
          <w:b/>
          <w:sz w:val="18"/>
          <w:szCs w:val="18"/>
        </w:rPr>
        <w:t xml:space="preserve">, </w:t>
      </w:r>
      <w:r w:rsidRPr="00DE6C6F">
        <w:rPr>
          <w:rFonts w:ascii="Arial" w:eastAsia="Times New Roman" w:hAnsi="Arial" w:cs="Arial"/>
          <w:sz w:val="18"/>
          <w:szCs w:val="18"/>
        </w:rPr>
        <w:t>please stop by the Admissions Office</w:t>
      </w:r>
      <w:r w:rsidR="003C3E85">
        <w:rPr>
          <w:rFonts w:ascii="Arial" w:eastAsia="Times New Roman" w:hAnsi="Arial" w:cs="Arial"/>
          <w:sz w:val="18"/>
          <w:szCs w:val="18"/>
        </w:rPr>
        <w:t>,</w:t>
      </w:r>
      <w:r w:rsidRPr="00DE6C6F">
        <w:rPr>
          <w:rFonts w:ascii="Arial" w:eastAsia="Times New Roman" w:hAnsi="Arial" w:cs="Arial"/>
          <w:sz w:val="18"/>
          <w:szCs w:val="18"/>
        </w:rPr>
        <w:t xml:space="preserve"> </w:t>
      </w:r>
      <w:r>
        <w:rPr>
          <w:rFonts w:ascii="Arial" w:eastAsia="Times New Roman" w:hAnsi="Arial" w:cs="Arial"/>
          <w:sz w:val="18"/>
          <w:szCs w:val="18"/>
        </w:rPr>
        <w:t>Dellinger Hall Room 220</w:t>
      </w:r>
      <w:r w:rsidR="003C3E85">
        <w:rPr>
          <w:rFonts w:ascii="Arial" w:eastAsia="Times New Roman" w:hAnsi="Arial" w:cs="Arial"/>
          <w:sz w:val="18"/>
          <w:szCs w:val="18"/>
        </w:rPr>
        <w:t>, call</w:t>
      </w:r>
      <w:r w:rsidRPr="00DE6C6F">
        <w:rPr>
          <w:rFonts w:ascii="Arial" w:eastAsia="Times New Roman" w:hAnsi="Arial" w:cs="Arial"/>
          <w:sz w:val="18"/>
          <w:szCs w:val="18"/>
        </w:rPr>
        <w:t xml:space="preserve"> 276</w:t>
      </w:r>
      <w:r w:rsidR="003C3E85">
        <w:rPr>
          <w:rFonts w:ascii="Arial" w:eastAsia="Times New Roman" w:hAnsi="Arial" w:cs="Arial"/>
          <w:sz w:val="18"/>
          <w:szCs w:val="18"/>
        </w:rPr>
        <w:t>-</w:t>
      </w:r>
      <w:r w:rsidRPr="00DE6C6F">
        <w:rPr>
          <w:rFonts w:ascii="Arial" w:eastAsia="Times New Roman" w:hAnsi="Arial" w:cs="Arial"/>
          <w:sz w:val="18"/>
          <w:szCs w:val="18"/>
        </w:rPr>
        <w:t>964</w:t>
      </w:r>
      <w:r w:rsidR="003C3E85">
        <w:rPr>
          <w:rFonts w:ascii="Arial" w:eastAsia="Times New Roman" w:hAnsi="Arial" w:cs="Arial"/>
          <w:sz w:val="18"/>
          <w:szCs w:val="18"/>
        </w:rPr>
        <w:t>-</w:t>
      </w:r>
      <w:r w:rsidRPr="00DE6C6F">
        <w:rPr>
          <w:rFonts w:ascii="Arial" w:eastAsia="Times New Roman" w:hAnsi="Arial" w:cs="Arial"/>
          <w:sz w:val="18"/>
          <w:szCs w:val="18"/>
        </w:rPr>
        <w:t>7238</w:t>
      </w:r>
      <w:r w:rsidR="003C3E85">
        <w:rPr>
          <w:rFonts w:ascii="Arial" w:eastAsia="Times New Roman" w:hAnsi="Arial" w:cs="Arial"/>
          <w:sz w:val="18"/>
          <w:szCs w:val="18"/>
        </w:rPr>
        <w:t>, or email</w:t>
      </w:r>
      <w:r w:rsidRPr="00DE6C6F">
        <w:rPr>
          <w:rFonts w:ascii="Arial" w:eastAsia="Times New Roman" w:hAnsi="Arial" w:cs="Arial"/>
          <w:sz w:val="18"/>
          <w:szCs w:val="18"/>
        </w:rPr>
        <w:t xml:space="preserve"> </w:t>
      </w:r>
      <w:hyperlink r:id="rId17" w:history="1">
        <w:r w:rsidRPr="00DE6C6F">
          <w:rPr>
            <w:rStyle w:val="Hyperlink"/>
            <w:rFonts w:ascii="Arial" w:eastAsia="Times New Roman" w:hAnsi="Arial" w:cs="Arial"/>
            <w:sz w:val="18"/>
            <w:szCs w:val="18"/>
          </w:rPr>
          <w:t>admissions@sw.edu</w:t>
        </w:r>
      </w:hyperlink>
      <w:r w:rsidRPr="00270948">
        <w:rPr>
          <w:rFonts w:ascii="Arial" w:eastAsia="Times New Roman" w:hAnsi="Arial" w:cs="Arial"/>
          <w:sz w:val="20"/>
          <w:szCs w:val="20"/>
        </w:rPr>
        <w:t>.</w:t>
      </w:r>
      <w:r>
        <w:rPr>
          <w:rFonts w:ascii="Arial" w:eastAsia="Times New Roman" w:hAnsi="Arial" w:cs="Arial"/>
          <w:sz w:val="20"/>
          <w:szCs w:val="20"/>
        </w:rPr>
        <w:tab/>
      </w:r>
      <w:r>
        <w:rPr>
          <w:rFonts w:ascii="Arial" w:eastAsia="Times New Roman" w:hAnsi="Arial" w:cs="Arial"/>
          <w:sz w:val="20"/>
          <w:szCs w:val="20"/>
        </w:rPr>
        <w:tab/>
      </w:r>
      <w:r w:rsidR="00675AF9">
        <w:rPr>
          <w:rFonts w:ascii="Arial" w:eastAsia="Times New Roman" w:hAnsi="Arial" w:cs="Arial"/>
          <w:sz w:val="20"/>
          <w:szCs w:val="20"/>
        </w:rPr>
        <w:tab/>
      </w:r>
      <w:r w:rsidR="00675AF9">
        <w:rPr>
          <w:rFonts w:ascii="Arial" w:eastAsia="Times New Roman" w:hAnsi="Arial" w:cs="Arial"/>
          <w:sz w:val="20"/>
          <w:szCs w:val="20"/>
        </w:rPr>
        <w:tab/>
      </w:r>
    </w:p>
    <w:sectPr w:rsidR="00675AF9" w:rsidRPr="00E05F91" w:rsidSect="00730972">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5498"/>
    <w:multiLevelType w:val="multilevel"/>
    <w:tmpl w:val="03F04B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FD97B2B"/>
    <w:multiLevelType w:val="hybridMultilevel"/>
    <w:tmpl w:val="438480CC"/>
    <w:lvl w:ilvl="0" w:tplc="D062DD04">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151B82"/>
    <w:multiLevelType w:val="multilevel"/>
    <w:tmpl w:val="114012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90047590">
    <w:abstractNumId w:val="1"/>
  </w:num>
  <w:num w:numId="2" w16cid:durableId="204224297">
    <w:abstractNumId w:val="2"/>
  </w:num>
  <w:num w:numId="3" w16cid:durableId="446507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ED"/>
    <w:rsid w:val="00001ABC"/>
    <w:rsid w:val="0006094A"/>
    <w:rsid w:val="0007035F"/>
    <w:rsid w:val="00077C56"/>
    <w:rsid w:val="000855FA"/>
    <w:rsid w:val="000871BE"/>
    <w:rsid w:val="00092451"/>
    <w:rsid w:val="000A5B76"/>
    <w:rsid w:val="000B1736"/>
    <w:rsid w:val="000B71B7"/>
    <w:rsid w:val="000D7466"/>
    <w:rsid w:val="000E3126"/>
    <w:rsid w:val="000E3A45"/>
    <w:rsid w:val="000E497D"/>
    <w:rsid w:val="000F67EC"/>
    <w:rsid w:val="00102166"/>
    <w:rsid w:val="001048D6"/>
    <w:rsid w:val="001124D1"/>
    <w:rsid w:val="00117F5E"/>
    <w:rsid w:val="00134589"/>
    <w:rsid w:val="001643C0"/>
    <w:rsid w:val="0018539E"/>
    <w:rsid w:val="001C035B"/>
    <w:rsid w:val="001D4331"/>
    <w:rsid w:val="001D7BCD"/>
    <w:rsid w:val="001F01C0"/>
    <w:rsid w:val="00221C99"/>
    <w:rsid w:val="00223BFF"/>
    <w:rsid w:val="0023047D"/>
    <w:rsid w:val="0024576B"/>
    <w:rsid w:val="00254521"/>
    <w:rsid w:val="002616EE"/>
    <w:rsid w:val="00270948"/>
    <w:rsid w:val="00291245"/>
    <w:rsid w:val="002A382A"/>
    <w:rsid w:val="002C4E0D"/>
    <w:rsid w:val="002F3CD9"/>
    <w:rsid w:val="00313721"/>
    <w:rsid w:val="00333835"/>
    <w:rsid w:val="00334D41"/>
    <w:rsid w:val="00353808"/>
    <w:rsid w:val="003604AD"/>
    <w:rsid w:val="00367143"/>
    <w:rsid w:val="00367396"/>
    <w:rsid w:val="003B26B3"/>
    <w:rsid w:val="003C3DE2"/>
    <w:rsid w:val="003C3E85"/>
    <w:rsid w:val="003E2DBD"/>
    <w:rsid w:val="00450CB4"/>
    <w:rsid w:val="00462650"/>
    <w:rsid w:val="0046405C"/>
    <w:rsid w:val="0046726A"/>
    <w:rsid w:val="004742F7"/>
    <w:rsid w:val="004877D4"/>
    <w:rsid w:val="004A23B9"/>
    <w:rsid w:val="004B3E94"/>
    <w:rsid w:val="004E22CD"/>
    <w:rsid w:val="00506CA8"/>
    <w:rsid w:val="00510DAE"/>
    <w:rsid w:val="00515E6F"/>
    <w:rsid w:val="00541899"/>
    <w:rsid w:val="005720CB"/>
    <w:rsid w:val="005B64E4"/>
    <w:rsid w:val="005D7DCB"/>
    <w:rsid w:val="00605CD2"/>
    <w:rsid w:val="0063610A"/>
    <w:rsid w:val="00641914"/>
    <w:rsid w:val="00664D0C"/>
    <w:rsid w:val="00675AF9"/>
    <w:rsid w:val="00676308"/>
    <w:rsid w:val="00677C91"/>
    <w:rsid w:val="0069440A"/>
    <w:rsid w:val="006C2EB3"/>
    <w:rsid w:val="006C3CF9"/>
    <w:rsid w:val="006E1116"/>
    <w:rsid w:val="006F1704"/>
    <w:rsid w:val="006F1900"/>
    <w:rsid w:val="00701C8B"/>
    <w:rsid w:val="00706319"/>
    <w:rsid w:val="0071129F"/>
    <w:rsid w:val="00730972"/>
    <w:rsid w:val="00763630"/>
    <w:rsid w:val="00776571"/>
    <w:rsid w:val="00782AD4"/>
    <w:rsid w:val="007A6589"/>
    <w:rsid w:val="007F12A5"/>
    <w:rsid w:val="008048AB"/>
    <w:rsid w:val="00814BAE"/>
    <w:rsid w:val="0082545D"/>
    <w:rsid w:val="008B1D8A"/>
    <w:rsid w:val="008D306C"/>
    <w:rsid w:val="00901EA6"/>
    <w:rsid w:val="00927EA8"/>
    <w:rsid w:val="00962762"/>
    <w:rsid w:val="009875ED"/>
    <w:rsid w:val="00997820"/>
    <w:rsid w:val="009F02F1"/>
    <w:rsid w:val="009F5DFD"/>
    <w:rsid w:val="00A01340"/>
    <w:rsid w:val="00A06FDA"/>
    <w:rsid w:val="00A15F84"/>
    <w:rsid w:val="00A501B5"/>
    <w:rsid w:val="00AC0396"/>
    <w:rsid w:val="00B027F0"/>
    <w:rsid w:val="00B03AA9"/>
    <w:rsid w:val="00B112DC"/>
    <w:rsid w:val="00B122B8"/>
    <w:rsid w:val="00B2141F"/>
    <w:rsid w:val="00B3044B"/>
    <w:rsid w:val="00B34EA1"/>
    <w:rsid w:val="00B42E61"/>
    <w:rsid w:val="00B51BAF"/>
    <w:rsid w:val="00B56B69"/>
    <w:rsid w:val="00B6141B"/>
    <w:rsid w:val="00B9483C"/>
    <w:rsid w:val="00B95D52"/>
    <w:rsid w:val="00BB0CC9"/>
    <w:rsid w:val="00BB3A8E"/>
    <w:rsid w:val="00BD6D5C"/>
    <w:rsid w:val="00C0573C"/>
    <w:rsid w:val="00C438EC"/>
    <w:rsid w:val="00C6189A"/>
    <w:rsid w:val="00C72F16"/>
    <w:rsid w:val="00C81311"/>
    <w:rsid w:val="00C8457D"/>
    <w:rsid w:val="00C86486"/>
    <w:rsid w:val="00CE4EB4"/>
    <w:rsid w:val="00D31B0D"/>
    <w:rsid w:val="00D67397"/>
    <w:rsid w:val="00D72D4F"/>
    <w:rsid w:val="00DB4A59"/>
    <w:rsid w:val="00DE6C6F"/>
    <w:rsid w:val="00E05F91"/>
    <w:rsid w:val="00E07AD3"/>
    <w:rsid w:val="00E1358D"/>
    <w:rsid w:val="00EA68F8"/>
    <w:rsid w:val="00EE2523"/>
    <w:rsid w:val="00EF2A52"/>
    <w:rsid w:val="00EF6ADD"/>
    <w:rsid w:val="00F04017"/>
    <w:rsid w:val="00F362FE"/>
    <w:rsid w:val="00F85344"/>
    <w:rsid w:val="00F91644"/>
    <w:rsid w:val="00FE1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34C4"/>
  <w15:docId w15:val="{A97B5ED5-40D6-4C31-A5C3-0EED35AF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E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F16"/>
    <w:pPr>
      <w:ind w:left="720"/>
      <w:contextualSpacing/>
    </w:pPr>
  </w:style>
  <w:style w:type="character" w:styleId="Hyperlink">
    <w:name w:val="Hyperlink"/>
    <w:rsid w:val="002F3CD9"/>
    <w:rPr>
      <w:color w:val="0000FF"/>
      <w:u w:val="single"/>
    </w:rPr>
  </w:style>
  <w:style w:type="table" w:styleId="TableGrid">
    <w:name w:val="Table Grid"/>
    <w:basedOn w:val="TableNormal"/>
    <w:uiPriority w:val="59"/>
    <w:rsid w:val="00462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D8A"/>
    <w:rPr>
      <w:rFonts w:ascii="Tahoma" w:hAnsi="Tahoma" w:cs="Tahoma"/>
      <w:sz w:val="16"/>
      <w:szCs w:val="16"/>
    </w:rPr>
  </w:style>
  <w:style w:type="paragraph" w:styleId="NormalWeb">
    <w:name w:val="Normal (Web)"/>
    <w:basedOn w:val="Normal"/>
    <w:uiPriority w:val="99"/>
    <w:semiHidden/>
    <w:unhideWhenUsed/>
    <w:rsid w:val="00001ABC"/>
    <w:pPr>
      <w:spacing w:after="0" w:line="240" w:lineRule="auto"/>
    </w:pPr>
    <w:rPr>
      <w:rFonts w:ascii="Calibri" w:hAnsi="Calibri" w:cs="Calibri"/>
    </w:rPr>
  </w:style>
  <w:style w:type="paragraph" w:customStyle="1" w:styleId="xmsonormal">
    <w:name w:val="x_msonormal"/>
    <w:basedOn w:val="Normal"/>
    <w:uiPriority w:val="99"/>
    <w:semiHidden/>
    <w:rsid w:val="00001ABC"/>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A15F84"/>
    <w:rPr>
      <w:color w:val="605E5C"/>
      <w:shd w:val="clear" w:color="auto" w:fill="E1DFDD"/>
    </w:rPr>
  </w:style>
  <w:style w:type="paragraph" w:styleId="Title">
    <w:name w:val="Title"/>
    <w:basedOn w:val="Normal"/>
    <w:next w:val="Normal"/>
    <w:link w:val="TitleChar"/>
    <w:uiPriority w:val="10"/>
    <w:qFormat/>
    <w:rsid w:val="003C3E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E8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C3E8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63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errie.carpenter@sw.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ol.cantrell@sw.edu" TargetMode="External"/><Relationship Id="rId17" Type="http://schemas.openxmlformats.org/officeDocument/2006/relationships/hyperlink" Target="mailto:admissions@sw.edu" TargetMode="External"/><Relationship Id="rId2" Type="http://schemas.openxmlformats.org/officeDocument/2006/relationships/customXml" Target="../customXml/item2.xml"/><Relationship Id="rId16" Type="http://schemas.openxmlformats.org/officeDocument/2006/relationships/hyperlink" Target="mailto:angel.shelton@sw.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nnie.allen@sw.edu" TargetMode="External"/><Relationship Id="rId5" Type="http://schemas.openxmlformats.org/officeDocument/2006/relationships/styles" Target="styles.xml"/><Relationship Id="rId15" Type="http://schemas.openxmlformats.org/officeDocument/2006/relationships/hyperlink" Target="mailto:kim.smith@sw.edu" TargetMode="External"/><Relationship Id="rId10" Type="http://schemas.openxmlformats.org/officeDocument/2006/relationships/hyperlink" Target="https://desurvey.vccs.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sw.edu/health-technology/nursing-program-app/" TargetMode="External"/><Relationship Id="rId14" Type="http://schemas.openxmlformats.org/officeDocument/2006/relationships/hyperlink" Target="mailto:samantha.fraley@s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8852ed-6018-44f3-899e-758c8c7b4bbd">
      <Terms xmlns="http://schemas.microsoft.com/office/infopath/2007/PartnerControls"/>
    </lcf76f155ced4ddcb4097134ff3c332f>
    <TaxCatchAll xmlns="26cc1241-6447-4fde-8840-b8277b164f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2C83DBAA2FDD4199F8EC48F996A2EC" ma:contentTypeVersion="24" ma:contentTypeDescription="Create a new document." ma:contentTypeScope="" ma:versionID="6e770d34604102a4fe78f95c7a04706a">
  <xsd:schema xmlns:xsd="http://www.w3.org/2001/XMLSchema" xmlns:xs="http://www.w3.org/2001/XMLSchema" xmlns:p="http://schemas.microsoft.com/office/2006/metadata/properties" xmlns:ns1="http://schemas.microsoft.com/sharepoint/v3" xmlns:ns2="0c8852ed-6018-44f3-899e-758c8c7b4bbd" xmlns:ns3="26cc1241-6447-4fde-8840-b8277b164f8d" targetNamespace="http://schemas.microsoft.com/office/2006/metadata/properties" ma:root="true" ma:fieldsID="b05f5bb240316032aa976fa107369cdf" ns1:_="" ns2:_="" ns3:_="">
    <xsd:import namespace="http://schemas.microsoft.com/sharepoint/v3"/>
    <xsd:import namespace="0c8852ed-6018-44f3-899e-758c8c7b4bbd"/>
    <xsd:import namespace="26cc1241-6447-4fde-8840-b8277b164f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852ed-6018-44f3-899e-758c8c7b4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4ce52e-2202-47de-8f0c-808701a188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c1241-6447-4fde-8840-b8277b164f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0d7f08a-a8d8-4c2c-ad93-c429acc0ae7c}" ma:internalName="TaxCatchAll" ma:showField="CatchAllData" ma:web="26cc1241-6447-4fde-8840-b8277b164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A3AE0-5EF7-450F-B33E-5819AF279548}">
  <ds:schemaRefs>
    <ds:schemaRef ds:uri="http://schemas.microsoft.com/sharepoint/v3/contenttype/forms"/>
  </ds:schemaRefs>
</ds:datastoreItem>
</file>

<file path=customXml/itemProps2.xml><?xml version="1.0" encoding="utf-8"?>
<ds:datastoreItem xmlns:ds="http://schemas.openxmlformats.org/officeDocument/2006/customXml" ds:itemID="{5F0DA32B-CB04-454E-AAFF-BAE6EFE8C9FD}">
  <ds:schemaRefs>
    <ds:schemaRef ds:uri="http://schemas.microsoft.com/office/2006/metadata/properties"/>
    <ds:schemaRef ds:uri="http://schemas.microsoft.com/office/infopath/2007/PartnerControls"/>
    <ds:schemaRef ds:uri="http://schemas.microsoft.com/sharepoint/v3"/>
    <ds:schemaRef ds:uri="0c8852ed-6018-44f3-899e-758c8c7b4bbd"/>
    <ds:schemaRef ds:uri="26cc1241-6447-4fde-8840-b8277b164f8d"/>
  </ds:schemaRefs>
</ds:datastoreItem>
</file>

<file path=customXml/itemProps3.xml><?xml version="1.0" encoding="utf-8"?>
<ds:datastoreItem xmlns:ds="http://schemas.openxmlformats.org/officeDocument/2006/customXml" ds:itemID="{902E5495-B4A3-412C-B9AB-CA28FA6AA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8852ed-6018-44f3-899e-758c8c7b4bbd"/>
    <ds:schemaRef ds:uri="26cc1241-6447-4fde-8840-b8277b164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ef4d98-9b2a-421e-8af3-865efff6f886}" enabled="1" method="Standard" siteId="{2f6d8839-0d61-4e15-b40e-38a077cbdbf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900</Words>
  <Characters>4915</Characters>
  <Application>Microsoft Office Word</Application>
  <DocSecurity>0</DocSecurity>
  <Lines>153</Lines>
  <Paragraphs>89</Paragraphs>
  <ScaleCrop>false</ScaleCrop>
  <HeadingPairs>
    <vt:vector size="2" baseType="variant">
      <vt:variant>
        <vt:lpstr>Title</vt:lpstr>
      </vt:variant>
      <vt:variant>
        <vt:i4>1</vt:i4>
      </vt:variant>
    </vt:vector>
  </HeadingPairs>
  <TitlesOfParts>
    <vt:vector size="1" baseType="lpstr">
      <vt:lpstr/>
    </vt:vector>
  </TitlesOfParts>
  <Company>SWCC</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Thompson</dc:creator>
  <cp:lastModifiedBy>John Dezember</cp:lastModifiedBy>
  <cp:revision>7</cp:revision>
  <cp:lastPrinted>2020-07-08T13:44:00Z</cp:lastPrinted>
  <dcterms:created xsi:type="dcterms:W3CDTF">2025-03-27T20:37:00Z</dcterms:created>
  <dcterms:modified xsi:type="dcterms:W3CDTF">2026-03-12T00:32:00Z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0x0101004B2C83DBAA2FDD4199F8EC48F996A2EC</vt:lpwstr>
  </property>
  <property fmtid="{D5CDD505-2E9C-101B-9397-08002B2CF9AE}" pid="3" name="MediaServiceImageTags">
    <vt:lpwstr/>
  </property>
</Properties>
</file>